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6B2" w:rsidRDefault="009822B4" w:rsidP="00580817">
      <w:pPr>
        <w:spacing w:after="0" w:line="240" w:lineRule="auto"/>
        <w:rPr>
          <w:rFonts w:ascii="Lato" w:hAnsi="Lato"/>
          <w:sz w:val="20"/>
        </w:rPr>
      </w:pPr>
    </w:p>
    <w:p w:rsidR="00475BE4" w:rsidRPr="00580817" w:rsidRDefault="00475BE4" w:rsidP="00580817">
      <w:pPr>
        <w:spacing w:after="0" w:line="240" w:lineRule="auto"/>
        <w:rPr>
          <w:rFonts w:ascii="Lato" w:hAnsi="Lato"/>
          <w:b/>
          <w:sz w:val="24"/>
        </w:rPr>
      </w:pPr>
      <w:bookmarkStart w:id="0" w:name="_GoBack"/>
      <w:r w:rsidRPr="00580817">
        <w:rPr>
          <w:rFonts w:ascii="Lato" w:hAnsi="Lato"/>
          <w:b/>
          <w:sz w:val="24"/>
        </w:rPr>
        <w:t>Propozycje zmian w czasie pracy nauczycieli oraz lokalizacji miejsc nauczania</w:t>
      </w:r>
    </w:p>
    <w:bookmarkEnd w:id="0"/>
    <w:p w:rsidR="00580817" w:rsidRPr="00475BE4" w:rsidRDefault="00580817" w:rsidP="00580817">
      <w:pPr>
        <w:spacing w:after="0" w:line="240" w:lineRule="auto"/>
        <w:rPr>
          <w:rFonts w:ascii="Lato" w:hAnsi="Lato"/>
          <w:sz w:val="20"/>
        </w:rPr>
      </w:pPr>
    </w:p>
    <w:p w:rsidR="00475BE4" w:rsidRPr="00580817" w:rsidRDefault="00475BE4" w:rsidP="00580817">
      <w:pPr>
        <w:spacing w:after="0" w:line="240" w:lineRule="auto"/>
        <w:rPr>
          <w:rFonts w:ascii="Lato" w:hAnsi="Lato"/>
          <w:b/>
          <w:sz w:val="20"/>
        </w:rPr>
      </w:pPr>
      <w:r w:rsidRPr="00580817">
        <w:rPr>
          <w:rFonts w:ascii="Lato" w:hAnsi="Lato"/>
          <w:b/>
          <w:sz w:val="20"/>
        </w:rPr>
        <w:t>W związku ze zwiększonymi potrzebami kadrowymi i lokalowymi, które są związane z kumulacją roczników uczniów w roku szkolnym 2023/2024 w szkołach ponadpodstawowych, trwają przygotowania do zmian w Karcie Nauczyciela oraz Prawie oświatowym.</w:t>
      </w:r>
    </w:p>
    <w:p w:rsidR="00475BE4" w:rsidRPr="00475BE4" w:rsidRDefault="00475BE4" w:rsidP="00580817">
      <w:pPr>
        <w:spacing w:after="0" w:line="240" w:lineRule="auto"/>
        <w:rPr>
          <w:rFonts w:ascii="Lato" w:hAnsi="Lato"/>
          <w:sz w:val="20"/>
        </w:rPr>
      </w:pPr>
    </w:p>
    <w:p w:rsidR="00475BE4" w:rsidRPr="00475BE4" w:rsidRDefault="00475BE4" w:rsidP="00580817">
      <w:pPr>
        <w:spacing w:after="0" w:line="240" w:lineRule="auto"/>
        <w:rPr>
          <w:rFonts w:ascii="Lato" w:hAnsi="Lato"/>
          <w:sz w:val="20"/>
        </w:rPr>
      </w:pPr>
      <w:r w:rsidRPr="00475BE4">
        <w:rPr>
          <w:rFonts w:ascii="Lato" w:hAnsi="Lato"/>
          <w:sz w:val="20"/>
        </w:rPr>
        <w:t xml:space="preserve">W ustawie – Karta Nauczyciela planuje się dodanie czasowo obowiązującego przepisu, przewidującego </w:t>
      </w:r>
      <w:r w:rsidRPr="00580817">
        <w:rPr>
          <w:rFonts w:ascii="Lato" w:hAnsi="Lato"/>
          <w:b/>
          <w:sz w:val="20"/>
        </w:rPr>
        <w:t>możliwość przydzielenia w roku szkolnym 2023/2024 nauczycielowi zatrudnionemu w liceum ogólnokształcącym, technikum i branżowej szkole I stopnia, za zgodą tego nauczyciela, godzin ponadwymiarowych w wymiarze wyższym</w:t>
      </w:r>
      <w:r w:rsidRPr="00475BE4">
        <w:rPr>
          <w:rFonts w:ascii="Lato" w:hAnsi="Lato"/>
          <w:sz w:val="20"/>
        </w:rPr>
        <w:t xml:space="preserve"> niż określony w art. 35 ust. 1 ustawy – Karta Nauczyciela. Rozwiązanie to jest zgodne z oczekiwaniami jednostek samorządu terytorialnego przedstawionymi w ramach prac Komisji Wspólnej Rządu i Samorządu Terytorialnego.</w:t>
      </w:r>
    </w:p>
    <w:p w:rsidR="00475BE4" w:rsidRPr="00475BE4" w:rsidRDefault="00475BE4" w:rsidP="00580817">
      <w:pPr>
        <w:spacing w:after="0" w:line="240" w:lineRule="auto"/>
        <w:rPr>
          <w:rFonts w:ascii="Lato" w:hAnsi="Lato"/>
          <w:sz w:val="20"/>
        </w:rPr>
      </w:pPr>
    </w:p>
    <w:p w:rsidR="00475BE4" w:rsidRPr="00475BE4" w:rsidRDefault="00475BE4" w:rsidP="00580817">
      <w:pPr>
        <w:spacing w:after="0" w:line="240" w:lineRule="auto"/>
        <w:rPr>
          <w:rFonts w:ascii="Lato" w:hAnsi="Lato"/>
          <w:sz w:val="20"/>
        </w:rPr>
      </w:pPr>
      <w:r w:rsidRPr="00475BE4">
        <w:rPr>
          <w:rFonts w:ascii="Lato" w:hAnsi="Lato"/>
          <w:sz w:val="20"/>
        </w:rPr>
        <w:t xml:space="preserve">Natomiast w ustawie – Prawo oświatowe planuje się stworzenie możliwości organizacyjnych dla zapewnienia optymalnych warunków realizacji podstaw programowych w liceum ogólnokształcącym, technikum i branżowej szkole I stopnia przez </w:t>
      </w:r>
      <w:r w:rsidRPr="00580817">
        <w:rPr>
          <w:rFonts w:ascii="Lato" w:hAnsi="Lato"/>
          <w:sz w:val="20"/>
        </w:rPr>
        <w:t>umożliwienie tworzenia</w:t>
      </w:r>
      <w:r w:rsidRPr="00580817">
        <w:rPr>
          <w:rFonts w:ascii="Lato" w:hAnsi="Lato"/>
          <w:b/>
          <w:sz w:val="20"/>
        </w:rPr>
        <w:t xml:space="preserve"> czasowo działających w roku szkolnym 2023/2024 dodatkowych lokalizacji prowadzenia zajęć dydaktycznych, wychowawczych i opiekuńczych, podporządkowanych organizacyjnie wymienionym szkołom prowadzonym przez jednostki samorządu terytorialnego</w:t>
      </w:r>
      <w:r w:rsidRPr="00475BE4">
        <w:rPr>
          <w:rFonts w:ascii="Lato" w:hAnsi="Lato"/>
          <w:sz w:val="20"/>
        </w:rPr>
        <w:t xml:space="preserve">. Dodatkowej lokalizacji nie należy jednak utożsamiać z inną lokalizacją prowadzenia zajęć dydaktycznych, wychowawczych i opiekuńczych, o której mowa w art. 39 ust. 7a ustawy – Prawo oświatowe, gdyż ta dotyczy wszystkich typów szkół i nie jest ograniczona ramami czasowymi. </w:t>
      </w:r>
    </w:p>
    <w:p w:rsidR="00475BE4" w:rsidRPr="00475BE4" w:rsidRDefault="00475BE4" w:rsidP="00580817">
      <w:pPr>
        <w:spacing w:after="0" w:line="240" w:lineRule="auto"/>
        <w:rPr>
          <w:rFonts w:ascii="Lato" w:hAnsi="Lato"/>
          <w:sz w:val="20"/>
        </w:rPr>
      </w:pPr>
    </w:p>
    <w:p w:rsidR="00475BE4" w:rsidRPr="009276B2" w:rsidRDefault="00475BE4" w:rsidP="00580817">
      <w:pPr>
        <w:spacing w:after="0" w:line="240" w:lineRule="auto"/>
        <w:rPr>
          <w:rFonts w:ascii="Lato" w:hAnsi="Lato"/>
          <w:sz w:val="20"/>
        </w:rPr>
      </w:pPr>
      <w:r w:rsidRPr="00475BE4">
        <w:rPr>
          <w:rFonts w:ascii="Lato" w:hAnsi="Lato"/>
          <w:sz w:val="20"/>
        </w:rPr>
        <w:t>Mając na uwadze, że w roku szkolnym 2024/2025 liczba uczniów szkół ponadpodstawowych będzie kształtowała się na poziomie porównywalnym z liczbą tych uczniów w roku szkolnym 2021/2022, planuje się wprowadzenie proponowanych rozwiązań tylko na rok szkolny 2023/2024.</w:t>
      </w:r>
    </w:p>
    <w:p w:rsidR="009276B2" w:rsidRDefault="009822B4" w:rsidP="00580817">
      <w:pPr>
        <w:spacing w:after="0" w:line="240" w:lineRule="auto"/>
        <w:rPr>
          <w:rFonts w:ascii="Lato" w:hAnsi="Lato"/>
          <w:sz w:val="20"/>
        </w:rPr>
      </w:pPr>
    </w:p>
    <w:p w:rsidR="009276B2" w:rsidRPr="009276B2" w:rsidRDefault="009822B4" w:rsidP="00580817">
      <w:pPr>
        <w:spacing w:after="0" w:line="240" w:lineRule="auto"/>
        <w:rPr>
          <w:rFonts w:ascii="Lato" w:hAnsi="Lato"/>
          <w:sz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p w:rsidR="00982D45" w:rsidRPr="00982D45" w:rsidRDefault="009822B4" w:rsidP="00580817">
      <w:pPr>
        <w:pStyle w:val="menfont"/>
        <w:rPr>
          <w:rFonts w:ascii="Lato" w:hAnsi="Lato"/>
          <w:sz w:val="20"/>
          <w:szCs w:val="20"/>
        </w:rPr>
      </w:pPr>
    </w:p>
    <w:sectPr w:rsidR="00982D45" w:rsidRPr="00982D45" w:rsidSect="005B215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2B4" w:rsidRDefault="009822B4">
      <w:pPr>
        <w:spacing w:after="0" w:line="240" w:lineRule="auto"/>
      </w:pPr>
      <w:r>
        <w:separator/>
      </w:r>
    </w:p>
  </w:endnote>
  <w:endnote w:type="continuationSeparator" w:id="0">
    <w:p w:rsidR="009822B4" w:rsidRDefault="00982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A03127-02F6-48C1-AD0B-C67C276ED557}"/>
    <w:embedBold r:id="rId2" w:fontKey="{8519B270-C7FF-4E96-8CFB-5942115186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F283E91-3C53-4418-AED0-533C83794E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8FC7B615-50D2-44F7-A188-0045EA71303B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EB9BBFAF-F2C2-426A-9DE1-073D7FF75DED}"/>
    <w:embedBold r:id="rId6" w:fontKey="{DA1BD3DF-5744-434A-9B27-22C7271024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F723107-24F6-40D2-89F9-5BA08E09B7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C4E" w:rsidRPr="005B2151" w:rsidRDefault="00856EE2" w:rsidP="00653160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5B2151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474020C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" strokecolor="black [3213]" strokeweight=".5pt">
              <v:stroke joinstyle="miter"/>
              <w10:wrap anchorx="margin"/>
            </v:line>
          </w:pict>
        </mc:Fallback>
      </mc:AlternateContent>
    </w:r>
    <w:r w:rsidRPr="005B2151">
      <w:rPr>
        <w:rFonts w:ascii="Lato" w:hAnsi="Lato"/>
        <w:noProof/>
        <w:sz w:val="14"/>
        <w:lang w:eastAsia="pl-PL"/>
      </w:rPr>
      <w:t>tel. (22) 52 92 687, (22) 34 74</w:t>
    </w:r>
    <w:r>
      <w:rPr>
        <w:rFonts w:ascii="Lato" w:hAnsi="Lato"/>
        <w:noProof/>
        <w:sz w:val="14"/>
        <w:lang w:eastAsia="pl-PL"/>
      </w:rPr>
      <w:t> </w:t>
    </w:r>
    <w:r w:rsidRPr="005B2151">
      <w:rPr>
        <w:rFonts w:ascii="Lato" w:hAnsi="Lato"/>
        <w:noProof/>
        <w:sz w:val="14"/>
        <w:lang w:eastAsia="pl-PL"/>
      </w:rPr>
      <w:t>265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</w:t>
    </w:r>
    <w:r w:rsidRPr="005B2151">
      <w:rPr>
        <w:rFonts w:ascii="Lato" w:hAnsi="Lato"/>
        <w:sz w:val="16"/>
      </w:rPr>
      <w:t>ul. Wspólna 1/3</w:t>
    </w:r>
  </w:p>
  <w:p w:rsidR="00590C4E" w:rsidRPr="005B2151" w:rsidRDefault="00856EE2" w:rsidP="00653160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5B2151">
      <w:rPr>
        <w:rFonts w:ascii="Lato" w:hAnsi="Lato"/>
        <w:sz w:val="16"/>
      </w:rPr>
      <w:t>sekretariat.bm.nauka@mein.gov.pl, sekretariat.bm.edukacja@mein.gov.pl</w:t>
    </w:r>
    <w:r>
      <w:rPr>
        <w:rFonts w:ascii="Lato" w:hAnsi="Lato"/>
        <w:sz w:val="16"/>
      </w:rPr>
      <w:t xml:space="preserve">                                                  </w:t>
    </w:r>
    <w:r w:rsidRPr="005B2151">
      <w:rPr>
        <w:rFonts w:ascii="Lato" w:hAnsi="Lato"/>
        <w:sz w:val="16"/>
      </w:rPr>
      <w:t>00-529 Warszawa</w:t>
    </w:r>
  </w:p>
  <w:p w:rsidR="00590C4E" w:rsidRPr="005B2151" w:rsidRDefault="00856EE2">
    <w:pPr>
      <w:pStyle w:val="Stopka"/>
      <w:rPr>
        <w:rFonts w:ascii="Lato" w:hAnsi="Lato"/>
        <w:sz w:val="16"/>
      </w:rPr>
    </w:pPr>
    <w:r w:rsidRPr="005B2151">
      <w:rPr>
        <w:rFonts w:ascii="Lato" w:hAnsi="Lato"/>
        <w:sz w:val="16"/>
      </w:rPr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151" w:rsidRPr="005B2151" w:rsidRDefault="009822B4" w:rsidP="005B2151">
    <w:pPr>
      <w:rPr>
        <w:rFonts w:ascii="Lato" w:hAnsi="Lato"/>
      </w:rPr>
    </w:pPr>
  </w:p>
  <w:p w:rsidR="005B2151" w:rsidRPr="005B2151" w:rsidRDefault="00856EE2" w:rsidP="005B2151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5B2151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65E16979" id="Łącznik prosty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JoQvTuwAQAAPgMAAA4AAAAAAAAAAAAAAAAALgIAAGRycy9lMm9Eb2MueG1s&#10;UEsBAi0AFAAGAAgAAAAhABaZfdXdAAAACAEAAA8AAAAAAAAAAAAAAAAACgQAAGRycy9kb3ducmV2&#10;LnhtbFBLBQYAAAAABAAEAPMAAAAUBQAAAAA=&#10;" strokecolor="windowText" strokeweight=".5pt">
              <v:stroke joinstyle="miter"/>
              <w10:wrap anchorx="margin"/>
            </v:line>
          </w:pict>
        </mc:Fallback>
      </mc:AlternateContent>
    </w:r>
    <w:r w:rsidRPr="005B2151">
      <w:rPr>
        <w:rFonts w:ascii="Lato" w:hAnsi="Lato"/>
        <w:noProof/>
        <w:sz w:val="14"/>
        <w:lang w:eastAsia="pl-PL"/>
      </w:rPr>
      <w:t>tel. (22) 52 92 687, (22) 34 74</w:t>
    </w:r>
    <w:r>
      <w:rPr>
        <w:rFonts w:ascii="Lato" w:hAnsi="Lato"/>
        <w:noProof/>
        <w:sz w:val="14"/>
        <w:lang w:eastAsia="pl-PL"/>
      </w:rPr>
      <w:t> </w:t>
    </w:r>
    <w:r w:rsidRPr="005B2151">
      <w:rPr>
        <w:rFonts w:ascii="Lato" w:hAnsi="Lato"/>
        <w:noProof/>
        <w:sz w:val="14"/>
        <w:lang w:eastAsia="pl-PL"/>
      </w:rPr>
      <w:t>265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</w:t>
    </w:r>
    <w:r w:rsidRPr="005B2151">
      <w:rPr>
        <w:rFonts w:ascii="Lato" w:hAnsi="Lato"/>
        <w:sz w:val="16"/>
      </w:rPr>
      <w:t>ul. Wspólna 1/3</w:t>
    </w:r>
  </w:p>
  <w:p w:rsidR="005B2151" w:rsidRPr="005B2151" w:rsidRDefault="00856EE2" w:rsidP="005B2151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5B2151">
      <w:rPr>
        <w:rFonts w:ascii="Lato" w:hAnsi="Lato"/>
        <w:sz w:val="16"/>
      </w:rPr>
      <w:t>sekretariat.bm.nauka@mein.gov.pl, sekretariat.bm.edukacja@mein.gov.pl</w:t>
    </w:r>
    <w:r>
      <w:rPr>
        <w:rFonts w:ascii="Lato" w:hAnsi="Lato"/>
        <w:sz w:val="16"/>
      </w:rPr>
      <w:t xml:space="preserve">                                                  </w:t>
    </w:r>
    <w:r w:rsidRPr="005B2151">
      <w:rPr>
        <w:rFonts w:ascii="Lato" w:hAnsi="Lato"/>
        <w:sz w:val="16"/>
      </w:rPr>
      <w:t>00-529 Warszawa</w:t>
    </w:r>
  </w:p>
  <w:p w:rsidR="00A564EC" w:rsidRPr="005B2151" w:rsidRDefault="00856EE2">
    <w:pPr>
      <w:pStyle w:val="Stopka"/>
      <w:rPr>
        <w:rFonts w:ascii="Lato" w:hAnsi="Lato"/>
        <w:sz w:val="16"/>
      </w:rPr>
    </w:pPr>
    <w:r w:rsidRPr="005B2151">
      <w:rPr>
        <w:rFonts w:ascii="Lato" w:hAnsi="Lato"/>
        <w:sz w:val="16"/>
      </w:rPr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2B4" w:rsidRDefault="009822B4">
      <w:pPr>
        <w:spacing w:after="0" w:line="240" w:lineRule="auto"/>
      </w:pPr>
      <w:r>
        <w:separator/>
      </w:r>
    </w:p>
  </w:footnote>
  <w:footnote w:type="continuationSeparator" w:id="0">
    <w:p w:rsidR="009822B4" w:rsidRDefault="00982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6B2" w:rsidRPr="005B2151" w:rsidRDefault="009822B4" w:rsidP="009276B2">
    <w:pPr>
      <w:pStyle w:val="Nagwek"/>
      <w:tabs>
        <w:tab w:val="clear" w:pos="4536"/>
      </w:tabs>
      <w:rPr>
        <w:rFonts w:ascii="Lato" w:hAnsi="La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4EC" w:rsidRDefault="00856EE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-67310</wp:posOffset>
          </wp:positionV>
          <wp:extent cx="2621915" cy="1061085"/>
          <wp:effectExtent l="0" t="0" r="0" b="0"/>
          <wp:wrapThrough wrapText="bothSides">
            <wp:wrapPolygon edited="0">
              <wp:start x="3767" y="2327"/>
              <wp:lineTo x="2040" y="3878"/>
              <wp:lineTo x="942" y="6592"/>
              <wp:lineTo x="1569" y="17063"/>
              <wp:lineTo x="4237" y="18226"/>
              <wp:lineTo x="7219" y="19002"/>
              <wp:lineTo x="20559" y="19002"/>
              <wp:lineTo x="20873" y="16287"/>
              <wp:lineTo x="19617" y="15899"/>
              <wp:lineTo x="6591" y="15512"/>
              <wp:lineTo x="20402" y="13961"/>
              <wp:lineTo x="20402" y="9695"/>
              <wp:lineTo x="18519" y="8919"/>
              <wp:lineTo x="18362" y="5041"/>
              <wp:lineTo x="4394" y="2327"/>
              <wp:lineTo x="3767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BE4"/>
    <w:rsid w:val="000B14A3"/>
    <w:rsid w:val="00475BE4"/>
    <w:rsid w:val="00580817"/>
    <w:rsid w:val="00856EE2"/>
    <w:rsid w:val="0098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DF5C2A-52ED-47DA-B042-68D5066A6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ny"/>
    <w:rsid w:val="00F939F7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FE9BB-E797-4533-BEC0-E063C6199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Stanios-Korycka Ewelina</cp:lastModifiedBy>
  <cp:revision>2</cp:revision>
  <cp:lastPrinted>2022-09-08T13:34:00Z</cp:lastPrinted>
  <dcterms:created xsi:type="dcterms:W3CDTF">2023-04-12T17:24:00Z</dcterms:created>
  <dcterms:modified xsi:type="dcterms:W3CDTF">2023-04-12T17:24:00Z</dcterms:modified>
</cp:coreProperties>
</file>