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AB" w:rsidRPr="000939A9" w:rsidRDefault="008566A1" w:rsidP="000939A9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0939A9">
        <w:rPr>
          <w:rFonts w:ascii="Times New Roman" w:eastAsia="Calibri" w:hAnsi="Times New Roman" w:cs="Times New Roman"/>
          <w:b/>
          <w:sz w:val="32"/>
          <w:szCs w:val="28"/>
        </w:rPr>
        <w:t>P</w:t>
      </w:r>
      <w:r w:rsidR="00B2280B" w:rsidRPr="000939A9">
        <w:rPr>
          <w:rFonts w:ascii="Times New Roman" w:eastAsia="Calibri" w:hAnsi="Times New Roman" w:cs="Times New Roman"/>
          <w:b/>
          <w:sz w:val="32"/>
          <w:szCs w:val="28"/>
        </w:rPr>
        <w:t>rzepis</w:t>
      </w:r>
      <w:r w:rsidRPr="000939A9">
        <w:rPr>
          <w:rFonts w:ascii="Times New Roman" w:eastAsia="Calibri" w:hAnsi="Times New Roman" w:cs="Times New Roman"/>
          <w:b/>
          <w:sz w:val="32"/>
          <w:szCs w:val="28"/>
        </w:rPr>
        <w:t>y</w:t>
      </w:r>
      <w:r w:rsidR="00B2280B" w:rsidRPr="000939A9">
        <w:rPr>
          <w:rFonts w:ascii="Times New Roman" w:eastAsia="Calibri" w:hAnsi="Times New Roman" w:cs="Times New Roman"/>
          <w:b/>
          <w:sz w:val="32"/>
          <w:szCs w:val="28"/>
        </w:rPr>
        <w:t xml:space="preserve"> określając</w:t>
      </w:r>
      <w:r w:rsidRPr="000939A9">
        <w:rPr>
          <w:rFonts w:ascii="Times New Roman" w:eastAsia="Calibri" w:hAnsi="Times New Roman" w:cs="Times New Roman"/>
          <w:b/>
          <w:sz w:val="32"/>
          <w:szCs w:val="28"/>
        </w:rPr>
        <w:t>e</w:t>
      </w:r>
      <w:r w:rsidR="00B2280B" w:rsidRPr="000939A9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="006C19AB" w:rsidRPr="000939A9">
        <w:rPr>
          <w:rFonts w:ascii="Times New Roman" w:eastAsia="Calibri" w:hAnsi="Times New Roman" w:cs="Times New Roman"/>
          <w:b/>
          <w:sz w:val="32"/>
          <w:szCs w:val="28"/>
        </w:rPr>
        <w:t>standard</w:t>
      </w:r>
      <w:r w:rsidR="00B2280B" w:rsidRPr="000939A9">
        <w:rPr>
          <w:rFonts w:ascii="Times New Roman" w:eastAsia="Calibri" w:hAnsi="Times New Roman" w:cs="Times New Roman"/>
          <w:b/>
          <w:sz w:val="32"/>
          <w:szCs w:val="28"/>
        </w:rPr>
        <w:t xml:space="preserve">y </w:t>
      </w:r>
      <w:r w:rsidR="008C2944" w:rsidRPr="000939A9">
        <w:rPr>
          <w:rFonts w:ascii="Times New Roman" w:eastAsia="Calibri" w:hAnsi="Times New Roman" w:cs="Times New Roman"/>
          <w:b/>
          <w:sz w:val="32"/>
          <w:szCs w:val="28"/>
        </w:rPr>
        <w:t>zatrudniania</w:t>
      </w:r>
      <w:r w:rsidR="006C19AB" w:rsidRPr="000939A9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="0056020C" w:rsidRPr="000939A9">
        <w:rPr>
          <w:rFonts w:ascii="Times New Roman" w:eastAsia="Calibri" w:hAnsi="Times New Roman" w:cs="Times New Roman"/>
          <w:b/>
          <w:sz w:val="32"/>
          <w:szCs w:val="28"/>
        </w:rPr>
        <w:t xml:space="preserve">nauczycieli </w:t>
      </w:r>
      <w:r w:rsidR="006C19AB" w:rsidRPr="000939A9">
        <w:rPr>
          <w:rFonts w:ascii="Times New Roman" w:eastAsia="Calibri" w:hAnsi="Times New Roman" w:cs="Times New Roman"/>
          <w:b/>
          <w:sz w:val="32"/>
          <w:szCs w:val="28"/>
        </w:rPr>
        <w:t>specjalistó</w:t>
      </w:r>
      <w:r w:rsidR="00E8332F" w:rsidRPr="000939A9">
        <w:rPr>
          <w:rFonts w:ascii="Times New Roman" w:eastAsia="Calibri" w:hAnsi="Times New Roman" w:cs="Times New Roman"/>
          <w:b/>
          <w:sz w:val="32"/>
          <w:szCs w:val="28"/>
        </w:rPr>
        <w:t>w</w:t>
      </w:r>
    </w:p>
    <w:p w:rsidR="000939A9" w:rsidRPr="000939A9" w:rsidRDefault="00DE73D5" w:rsidP="000939A9">
      <w:pPr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  <w:r w:rsidRPr="00DA6995">
        <w:rPr>
          <w:rFonts w:ascii="Times New Roman" w:hAnsi="Times New Roman"/>
          <w:b/>
          <w:sz w:val="28"/>
          <w:szCs w:val="28"/>
        </w:rPr>
        <w:t xml:space="preserve">8 kwietnia br. </w:t>
      </w:r>
      <w:r w:rsidR="00B2280B" w:rsidRPr="00DA6995">
        <w:rPr>
          <w:rFonts w:ascii="Times New Roman" w:hAnsi="Times New Roman"/>
          <w:b/>
          <w:sz w:val="28"/>
          <w:szCs w:val="28"/>
        </w:rPr>
        <w:t xml:space="preserve">Sejm </w:t>
      </w:r>
      <w:r w:rsidR="008566A1">
        <w:rPr>
          <w:rFonts w:ascii="Times New Roman" w:hAnsi="Times New Roman"/>
          <w:b/>
          <w:sz w:val="28"/>
          <w:szCs w:val="28"/>
        </w:rPr>
        <w:t xml:space="preserve">RP </w:t>
      </w:r>
      <w:r w:rsidR="00B2280B" w:rsidRPr="00DA6995">
        <w:rPr>
          <w:rFonts w:ascii="Times New Roman" w:hAnsi="Times New Roman"/>
          <w:b/>
          <w:sz w:val="28"/>
          <w:szCs w:val="28"/>
        </w:rPr>
        <w:t xml:space="preserve">przyjął </w:t>
      </w:r>
      <w:r w:rsidRPr="00DA6995">
        <w:rPr>
          <w:rFonts w:ascii="Times New Roman" w:hAnsi="Times New Roman"/>
          <w:b/>
          <w:sz w:val="28"/>
          <w:szCs w:val="28"/>
        </w:rPr>
        <w:t xml:space="preserve">projekt ustawy o zmianie ustawy o systemie </w:t>
      </w:r>
      <w:r w:rsidR="000939A9" w:rsidRPr="000939A9">
        <w:rPr>
          <w:rFonts w:ascii="Times New Roman" w:hAnsi="Times New Roman"/>
          <w:b/>
          <w:sz w:val="28"/>
          <w:szCs w:val="28"/>
        </w:rPr>
        <w:t xml:space="preserve">8 kwietnia br. Sejm RP przyjął projekt ustawy o zmianie ustawy o systemie oświaty oraz niektórych innych ustaw. Zawiera on m. in. przepisy wprowadzające standardy zatrudniania nauczycieli specjalistów w przedszkolach i szkołach. Projekt został przekazany do rozpatrzenia przez Senat RP.  </w:t>
      </w:r>
    </w:p>
    <w:p w:rsidR="000939A9" w:rsidRDefault="000939A9" w:rsidP="000939A9">
      <w:pPr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  <w:r w:rsidRPr="000939A9">
        <w:rPr>
          <w:rFonts w:ascii="Times New Roman" w:hAnsi="Times New Roman"/>
          <w:sz w:val="28"/>
          <w:szCs w:val="28"/>
        </w:rPr>
        <w:t>Obecnie trwają prace senackie nad nowymi regulacjami (https://www.senat.gov.pl/prace/druki/record,12125.html). Przewiduje się, że ustawa zostanie uchwalona i podpisana przez Prezydenta RP w maju 2022 r. Standardy zatrudniania nauczycieli specjalistów będą miały zastosowanie  od 1 września br. W związku z tym zalecamy uwzględnienie nowych regulacji w opracowywanych na rok szkolny 2022/2023 arkuszach organizacji.</w:t>
      </w:r>
      <w:r w:rsidRPr="000939A9">
        <w:rPr>
          <w:rFonts w:ascii="Times New Roman" w:hAnsi="Times New Roman"/>
          <w:b/>
          <w:sz w:val="28"/>
          <w:szCs w:val="28"/>
        </w:rPr>
        <w:t xml:space="preserve"> </w:t>
      </w:r>
    </w:p>
    <w:p w:rsidR="008A7E43" w:rsidRPr="008A7E43" w:rsidRDefault="008A7E43" w:rsidP="000939A9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8A7E43">
        <w:rPr>
          <w:rFonts w:ascii="Times New Roman" w:hAnsi="Times New Roman"/>
          <w:sz w:val="28"/>
          <w:szCs w:val="28"/>
          <w:u w:val="single"/>
        </w:rPr>
        <w:t xml:space="preserve">Główne regulacje dotyczące standardów </w:t>
      </w:r>
      <w:r w:rsidR="008C2944">
        <w:rPr>
          <w:rFonts w:ascii="Times New Roman" w:hAnsi="Times New Roman"/>
          <w:sz w:val="28"/>
          <w:szCs w:val="28"/>
          <w:u w:val="single"/>
        </w:rPr>
        <w:t>zatrudniania</w:t>
      </w:r>
      <w:r w:rsidRPr="008A7E43">
        <w:rPr>
          <w:rFonts w:ascii="Times New Roman" w:hAnsi="Times New Roman"/>
          <w:sz w:val="28"/>
          <w:szCs w:val="28"/>
          <w:u w:val="single"/>
        </w:rPr>
        <w:t xml:space="preserve"> nauczycieli specjalistów</w:t>
      </w:r>
    </w:p>
    <w:p w:rsidR="00C03265" w:rsidRPr="008A7E43" w:rsidRDefault="00DE73D5" w:rsidP="008A7E43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A7E43">
        <w:rPr>
          <w:rFonts w:ascii="Times New Roman" w:hAnsi="Times New Roman"/>
          <w:b/>
          <w:sz w:val="28"/>
          <w:szCs w:val="28"/>
        </w:rPr>
        <w:t>Wprowadz</w:t>
      </w:r>
      <w:r w:rsidR="008A7E43" w:rsidRPr="008A7E43">
        <w:rPr>
          <w:rFonts w:ascii="Times New Roman" w:hAnsi="Times New Roman"/>
          <w:b/>
          <w:sz w:val="28"/>
          <w:szCs w:val="28"/>
        </w:rPr>
        <w:t>a się</w:t>
      </w:r>
      <w:r w:rsidR="008A7E43">
        <w:rPr>
          <w:rFonts w:ascii="Times New Roman" w:hAnsi="Times New Roman"/>
          <w:sz w:val="28"/>
          <w:szCs w:val="28"/>
        </w:rPr>
        <w:t xml:space="preserve"> </w:t>
      </w:r>
      <w:r w:rsidR="008B0E58" w:rsidRPr="008A7E43">
        <w:rPr>
          <w:rFonts w:ascii="Times New Roman" w:hAnsi="Times New Roman"/>
          <w:b/>
          <w:sz w:val="28"/>
          <w:szCs w:val="28"/>
        </w:rPr>
        <w:t>minimaln</w:t>
      </w:r>
      <w:r w:rsidR="008A7E43" w:rsidRPr="008A7E43">
        <w:rPr>
          <w:rFonts w:ascii="Times New Roman" w:hAnsi="Times New Roman"/>
          <w:b/>
          <w:sz w:val="28"/>
          <w:szCs w:val="28"/>
        </w:rPr>
        <w:t>ą</w:t>
      </w:r>
      <w:r w:rsidR="008B0E58" w:rsidRPr="008A7E43">
        <w:rPr>
          <w:rFonts w:ascii="Times New Roman" w:hAnsi="Times New Roman"/>
          <w:b/>
          <w:sz w:val="28"/>
          <w:szCs w:val="28"/>
        </w:rPr>
        <w:t xml:space="preserve"> łączn</w:t>
      </w:r>
      <w:r w:rsidR="008A7E43" w:rsidRPr="008A7E43">
        <w:rPr>
          <w:rFonts w:ascii="Times New Roman" w:hAnsi="Times New Roman"/>
          <w:b/>
          <w:sz w:val="28"/>
          <w:szCs w:val="28"/>
        </w:rPr>
        <w:t xml:space="preserve">ą </w:t>
      </w:r>
      <w:r w:rsidR="00812B56" w:rsidRPr="008A7E43">
        <w:rPr>
          <w:rFonts w:ascii="Times New Roman" w:hAnsi="Times New Roman"/>
          <w:b/>
          <w:sz w:val="28"/>
          <w:szCs w:val="28"/>
        </w:rPr>
        <w:t>liczb</w:t>
      </w:r>
      <w:r w:rsidR="008A7E43" w:rsidRPr="008A7E43">
        <w:rPr>
          <w:rFonts w:ascii="Times New Roman" w:hAnsi="Times New Roman"/>
          <w:b/>
          <w:sz w:val="28"/>
          <w:szCs w:val="28"/>
        </w:rPr>
        <w:t>ę</w:t>
      </w:r>
      <w:r w:rsidR="008B0E58" w:rsidRPr="008A7E43">
        <w:rPr>
          <w:rFonts w:ascii="Times New Roman" w:hAnsi="Times New Roman"/>
          <w:b/>
          <w:sz w:val="28"/>
          <w:szCs w:val="28"/>
        </w:rPr>
        <w:t xml:space="preserve"> </w:t>
      </w:r>
      <w:r w:rsidR="00812B56" w:rsidRPr="008A7E43">
        <w:rPr>
          <w:rFonts w:ascii="Times New Roman" w:hAnsi="Times New Roman"/>
          <w:b/>
          <w:sz w:val="28"/>
          <w:szCs w:val="28"/>
        </w:rPr>
        <w:t xml:space="preserve">nauczycieli </w:t>
      </w:r>
      <w:r w:rsidRPr="008A7E43">
        <w:rPr>
          <w:rFonts w:ascii="Times New Roman" w:hAnsi="Times New Roman"/>
          <w:b/>
          <w:sz w:val="28"/>
          <w:szCs w:val="28"/>
        </w:rPr>
        <w:t>pedagogów, pedagogów specjalnych, psychologów, logopedów oraz terapeutów pedagogicznych</w:t>
      </w:r>
      <w:r w:rsidR="00BD7A53" w:rsidRPr="008A7E43">
        <w:rPr>
          <w:rFonts w:ascii="Times New Roman" w:hAnsi="Times New Roman"/>
          <w:b/>
          <w:sz w:val="28"/>
          <w:szCs w:val="28"/>
        </w:rPr>
        <w:t xml:space="preserve">, która </w:t>
      </w:r>
      <w:r w:rsidRPr="008A7E43">
        <w:rPr>
          <w:rFonts w:ascii="Times New Roman" w:hAnsi="Times New Roman"/>
          <w:b/>
          <w:sz w:val="28"/>
          <w:szCs w:val="28"/>
        </w:rPr>
        <w:t>będ</w:t>
      </w:r>
      <w:r w:rsidR="00CF4B1E" w:rsidRPr="008A7E43">
        <w:rPr>
          <w:rFonts w:ascii="Times New Roman" w:hAnsi="Times New Roman"/>
          <w:b/>
          <w:sz w:val="28"/>
          <w:szCs w:val="28"/>
        </w:rPr>
        <w:t xml:space="preserve">zie </w:t>
      </w:r>
      <w:r w:rsidRPr="008A7E43">
        <w:rPr>
          <w:rFonts w:ascii="Times New Roman" w:hAnsi="Times New Roman"/>
          <w:b/>
          <w:sz w:val="28"/>
          <w:szCs w:val="28"/>
        </w:rPr>
        <w:t>musi</w:t>
      </w:r>
      <w:r w:rsidR="00CF4B1E" w:rsidRPr="008A7E43">
        <w:rPr>
          <w:rFonts w:ascii="Times New Roman" w:hAnsi="Times New Roman"/>
          <w:b/>
          <w:sz w:val="28"/>
          <w:szCs w:val="28"/>
        </w:rPr>
        <w:t>ała</w:t>
      </w:r>
      <w:r w:rsidRPr="008A7E43">
        <w:rPr>
          <w:rFonts w:ascii="Times New Roman" w:hAnsi="Times New Roman"/>
          <w:b/>
          <w:sz w:val="28"/>
          <w:szCs w:val="28"/>
        </w:rPr>
        <w:t xml:space="preserve"> być </w:t>
      </w:r>
      <w:r w:rsidR="00CF4B1E" w:rsidRPr="008A7E43">
        <w:rPr>
          <w:rFonts w:ascii="Times New Roman" w:hAnsi="Times New Roman"/>
          <w:b/>
          <w:sz w:val="28"/>
          <w:szCs w:val="28"/>
        </w:rPr>
        <w:t xml:space="preserve">zapewniona </w:t>
      </w:r>
      <w:r w:rsidRPr="008A7E43">
        <w:rPr>
          <w:rFonts w:ascii="Times New Roman" w:hAnsi="Times New Roman"/>
          <w:b/>
          <w:sz w:val="28"/>
          <w:szCs w:val="28"/>
        </w:rPr>
        <w:t>w</w:t>
      </w:r>
      <w:r w:rsidR="008A7E43" w:rsidRPr="008A7E43">
        <w:rPr>
          <w:rFonts w:ascii="Times New Roman" w:hAnsi="Times New Roman"/>
          <w:b/>
          <w:sz w:val="28"/>
          <w:szCs w:val="28"/>
        </w:rPr>
        <w:t xml:space="preserve"> publicznych i niepublicznych</w:t>
      </w:r>
      <w:r w:rsidR="00C03265" w:rsidRPr="008A7E43">
        <w:rPr>
          <w:rFonts w:ascii="Times New Roman" w:hAnsi="Times New Roman"/>
          <w:b/>
          <w:sz w:val="28"/>
          <w:szCs w:val="28"/>
        </w:rPr>
        <w:t>:</w:t>
      </w:r>
    </w:p>
    <w:p w:rsidR="00C03265" w:rsidRPr="00E61B83" w:rsidRDefault="00CF4B1E" w:rsidP="003D0576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A7E43">
        <w:rPr>
          <w:rFonts w:ascii="Times New Roman" w:hAnsi="Times New Roman"/>
          <w:b/>
          <w:sz w:val="28"/>
          <w:szCs w:val="28"/>
        </w:rPr>
        <w:t>przedszkol</w:t>
      </w:r>
      <w:r w:rsidR="008A7E43" w:rsidRPr="008A7E43">
        <w:rPr>
          <w:rFonts w:ascii="Times New Roman" w:hAnsi="Times New Roman"/>
          <w:b/>
          <w:sz w:val="28"/>
          <w:szCs w:val="28"/>
        </w:rPr>
        <w:t>ach</w:t>
      </w:r>
      <w:r w:rsidR="00DE73D5" w:rsidRPr="008A7E43">
        <w:rPr>
          <w:rFonts w:ascii="Times New Roman" w:hAnsi="Times New Roman"/>
          <w:b/>
          <w:sz w:val="28"/>
          <w:szCs w:val="28"/>
        </w:rPr>
        <w:t xml:space="preserve"> </w:t>
      </w:r>
      <w:r w:rsidR="00C03265" w:rsidRPr="00E61B83">
        <w:rPr>
          <w:rFonts w:ascii="Times New Roman" w:hAnsi="Times New Roman"/>
          <w:sz w:val="28"/>
          <w:szCs w:val="28"/>
        </w:rPr>
        <w:t>niebędący</w:t>
      </w:r>
      <w:r w:rsidR="008A7E43">
        <w:rPr>
          <w:rFonts w:ascii="Times New Roman" w:hAnsi="Times New Roman"/>
          <w:sz w:val="28"/>
          <w:szCs w:val="28"/>
        </w:rPr>
        <w:t>ch</w:t>
      </w:r>
      <w:r w:rsidR="00C03265" w:rsidRPr="00E61B83">
        <w:rPr>
          <w:rFonts w:ascii="Times New Roman" w:hAnsi="Times New Roman"/>
          <w:sz w:val="28"/>
          <w:szCs w:val="28"/>
        </w:rPr>
        <w:t xml:space="preserve"> przedszkol</w:t>
      </w:r>
      <w:r w:rsidR="008A7E43">
        <w:rPr>
          <w:rFonts w:ascii="Times New Roman" w:hAnsi="Times New Roman"/>
          <w:sz w:val="28"/>
          <w:szCs w:val="28"/>
        </w:rPr>
        <w:t>ami</w:t>
      </w:r>
      <w:r w:rsidR="00C03265" w:rsidRPr="00E61B83">
        <w:rPr>
          <w:rFonts w:ascii="Times New Roman" w:hAnsi="Times New Roman"/>
          <w:sz w:val="28"/>
          <w:szCs w:val="28"/>
        </w:rPr>
        <w:t xml:space="preserve"> specjalnym</w:t>
      </w:r>
      <w:r w:rsidR="008A7E43">
        <w:rPr>
          <w:rFonts w:ascii="Times New Roman" w:hAnsi="Times New Roman"/>
          <w:sz w:val="28"/>
          <w:szCs w:val="28"/>
        </w:rPr>
        <w:t>i</w:t>
      </w:r>
      <w:r w:rsidR="00C03265" w:rsidRPr="00E61B83">
        <w:rPr>
          <w:rFonts w:ascii="Times New Roman" w:hAnsi="Times New Roman"/>
          <w:sz w:val="28"/>
          <w:szCs w:val="28"/>
        </w:rPr>
        <w:t xml:space="preserve">, </w:t>
      </w:r>
    </w:p>
    <w:p w:rsidR="00C03265" w:rsidRPr="00E61B83" w:rsidRDefault="00DE73D5" w:rsidP="003D0576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A7E43">
        <w:rPr>
          <w:rFonts w:ascii="Times New Roman" w:hAnsi="Times New Roman"/>
          <w:b/>
          <w:sz w:val="28"/>
          <w:szCs w:val="28"/>
        </w:rPr>
        <w:t>szko</w:t>
      </w:r>
      <w:r w:rsidR="008A7E43" w:rsidRPr="008A7E43">
        <w:rPr>
          <w:rFonts w:ascii="Times New Roman" w:hAnsi="Times New Roman"/>
          <w:b/>
          <w:sz w:val="28"/>
          <w:szCs w:val="28"/>
        </w:rPr>
        <w:t>łach</w:t>
      </w:r>
      <w:r w:rsidRPr="008A7E43">
        <w:rPr>
          <w:rFonts w:ascii="Times New Roman" w:hAnsi="Times New Roman"/>
          <w:b/>
          <w:sz w:val="28"/>
          <w:szCs w:val="28"/>
        </w:rPr>
        <w:t xml:space="preserve"> </w:t>
      </w:r>
      <w:r w:rsidRPr="00E61B83">
        <w:rPr>
          <w:rFonts w:ascii="Times New Roman" w:hAnsi="Times New Roman"/>
          <w:sz w:val="28"/>
          <w:szCs w:val="28"/>
        </w:rPr>
        <w:t>podstawow</w:t>
      </w:r>
      <w:r w:rsidR="008A7E43">
        <w:rPr>
          <w:rFonts w:ascii="Times New Roman" w:hAnsi="Times New Roman"/>
          <w:sz w:val="28"/>
          <w:szCs w:val="28"/>
        </w:rPr>
        <w:t>ych</w:t>
      </w:r>
      <w:r w:rsidRPr="00E61B83">
        <w:rPr>
          <w:rFonts w:ascii="Times New Roman" w:hAnsi="Times New Roman"/>
          <w:sz w:val="28"/>
          <w:szCs w:val="28"/>
        </w:rPr>
        <w:t>, lice</w:t>
      </w:r>
      <w:r w:rsidR="008A7E43">
        <w:rPr>
          <w:rFonts w:ascii="Times New Roman" w:hAnsi="Times New Roman"/>
          <w:sz w:val="28"/>
          <w:szCs w:val="28"/>
        </w:rPr>
        <w:t>ach</w:t>
      </w:r>
      <w:r w:rsidRPr="00E61B83">
        <w:rPr>
          <w:rFonts w:ascii="Times New Roman" w:hAnsi="Times New Roman"/>
          <w:sz w:val="28"/>
          <w:szCs w:val="28"/>
        </w:rPr>
        <w:t xml:space="preserve"> ogólnokształcący</w:t>
      </w:r>
      <w:r w:rsidR="008A7E43">
        <w:rPr>
          <w:rFonts w:ascii="Times New Roman" w:hAnsi="Times New Roman"/>
          <w:sz w:val="28"/>
          <w:szCs w:val="28"/>
        </w:rPr>
        <w:t>ch</w:t>
      </w:r>
      <w:r w:rsidR="00C03265" w:rsidRPr="00E61B83">
        <w:rPr>
          <w:rFonts w:ascii="Times New Roman" w:hAnsi="Times New Roman"/>
          <w:sz w:val="28"/>
          <w:szCs w:val="28"/>
        </w:rPr>
        <w:t xml:space="preserve">, </w:t>
      </w:r>
      <w:r w:rsidRPr="00E61B83">
        <w:rPr>
          <w:rFonts w:ascii="Times New Roman" w:hAnsi="Times New Roman"/>
          <w:sz w:val="28"/>
          <w:szCs w:val="28"/>
        </w:rPr>
        <w:t>technik</w:t>
      </w:r>
      <w:r w:rsidR="008A7E43">
        <w:rPr>
          <w:rFonts w:ascii="Times New Roman" w:hAnsi="Times New Roman"/>
          <w:sz w:val="28"/>
          <w:szCs w:val="28"/>
        </w:rPr>
        <w:t>ach</w:t>
      </w:r>
      <w:r w:rsidRPr="00E61B83">
        <w:rPr>
          <w:rFonts w:ascii="Times New Roman" w:hAnsi="Times New Roman"/>
          <w:sz w:val="28"/>
          <w:szCs w:val="28"/>
        </w:rPr>
        <w:t xml:space="preserve"> oraz branżow</w:t>
      </w:r>
      <w:r w:rsidR="008A7E43">
        <w:rPr>
          <w:rFonts w:ascii="Times New Roman" w:hAnsi="Times New Roman"/>
          <w:sz w:val="28"/>
          <w:szCs w:val="28"/>
        </w:rPr>
        <w:t>ych</w:t>
      </w:r>
      <w:r w:rsidRPr="00E61B83">
        <w:rPr>
          <w:rFonts w:ascii="Times New Roman" w:hAnsi="Times New Roman"/>
          <w:sz w:val="28"/>
          <w:szCs w:val="28"/>
        </w:rPr>
        <w:t xml:space="preserve"> szko</w:t>
      </w:r>
      <w:r w:rsidR="008A7E43">
        <w:rPr>
          <w:rFonts w:ascii="Times New Roman" w:hAnsi="Times New Roman"/>
          <w:sz w:val="28"/>
          <w:szCs w:val="28"/>
        </w:rPr>
        <w:t>łach</w:t>
      </w:r>
      <w:r w:rsidRPr="00E61B83">
        <w:rPr>
          <w:rFonts w:ascii="Times New Roman" w:hAnsi="Times New Roman"/>
          <w:sz w:val="28"/>
          <w:szCs w:val="28"/>
        </w:rPr>
        <w:t xml:space="preserve"> I stopnia</w:t>
      </w:r>
      <w:r w:rsidR="00594FE0" w:rsidRPr="00E61B83">
        <w:rPr>
          <w:rFonts w:ascii="Times New Roman" w:hAnsi="Times New Roman"/>
          <w:sz w:val="28"/>
          <w:szCs w:val="28"/>
        </w:rPr>
        <w:t xml:space="preserve">, które nie są </w:t>
      </w:r>
      <w:r w:rsidR="00C03265" w:rsidRPr="00E61B83">
        <w:rPr>
          <w:rFonts w:ascii="Times New Roman" w:hAnsi="Times New Roman"/>
          <w:sz w:val="28"/>
          <w:szCs w:val="28"/>
        </w:rPr>
        <w:t>szkołami specjalnym</w:t>
      </w:r>
      <w:r w:rsidR="008A7E43">
        <w:rPr>
          <w:rFonts w:ascii="Times New Roman" w:hAnsi="Times New Roman"/>
          <w:sz w:val="28"/>
          <w:szCs w:val="28"/>
        </w:rPr>
        <w:t>i</w:t>
      </w:r>
      <w:r w:rsidR="00C03265" w:rsidRPr="00E61B83">
        <w:rPr>
          <w:rFonts w:ascii="Times New Roman" w:hAnsi="Times New Roman"/>
          <w:sz w:val="28"/>
          <w:szCs w:val="28"/>
        </w:rPr>
        <w:t>,</w:t>
      </w:r>
    </w:p>
    <w:p w:rsidR="00C03265" w:rsidRPr="00E61B83" w:rsidRDefault="00C03265" w:rsidP="003D0576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A7E43">
        <w:rPr>
          <w:rFonts w:ascii="Times New Roman" w:hAnsi="Times New Roman"/>
          <w:b/>
          <w:sz w:val="28"/>
          <w:szCs w:val="28"/>
        </w:rPr>
        <w:t>szko</w:t>
      </w:r>
      <w:r w:rsidR="008A7E43" w:rsidRPr="008A7E43">
        <w:rPr>
          <w:rFonts w:ascii="Times New Roman" w:hAnsi="Times New Roman"/>
          <w:b/>
          <w:sz w:val="28"/>
          <w:szCs w:val="28"/>
        </w:rPr>
        <w:t xml:space="preserve">łach </w:t>
      </w:r>
      <w:r w:rsidRPr="008A7E43">
        <w:rPr>
          <w:rFonts w:ascii="Times New Roman" w:hAnsi="Times New Roman"/>
          <w:b/>
          <w:sz w:val="28"/>
          <w:szCs w:val="28"/>
        </w:rPr>
        <w:t>artystyczn</w:t>
      </w:r>
      <w:r w:rsidR="008A7E43" w:rsidRPr="008A7E43">
        <w:rPr>
          <w:rFonts w:ascii="Times New Roman" w:hAnsi="Times New Roman"/>
          <w:b/>
          <w:sz w:val="28"/>
          <w:szCs w:val="28"/>
        </w:rPr>
        <w:t>ych</w:t>
      </w:r>
      <w:r w:rsidRPr="008A7E43">
        <w:rPr>
          <w:rFonts w:ascii="Times New Roman" w:hAnsi="Times New Roman"/>
          <w:b/>
          <w:sz w:val="28"/>
          <w:szCs w:val="28"/>
        </w:rPr>
        <w:t xml:space="preserve"> realizując</w:t>
      </w:r>
      <w:r w:rsidR="008A7E43" w:rsidRPr="008A7E43">
        <w:rPr>
          <w:rFonts w:ascii="Times New Roman" w:hAnsi="Times New Roman"/>
          <w:b/>
          <w:sz w:val="28"/>
          <w:szCs w:val="28"/>
        </w:rPr>
        <w:t>ych</w:t>
      </w:r>
      <w:r w:rsidRPr="008A7E43">
        <w:rPr>
          <w:rFonts w:ascii="Times New Roman" w:hAnsi="Times New Roman"/>
          <w:b/>
          <w:sz w:val="28"/>
          <w:szCs w:val="28"/>
        </w:rPr>
        <w:t xml:space="preserve"> kształcenie ogólne</w:t>
      </w:r>
      <w:r w:rsidRPr="00E61B83">
        <w:rPr>
          <w:rFonts w:ascii="Times New Roman" w:hAnsi="Times New Roman"/>
          <w:sz w:val="28"/>
          <w:szCs w:val="28"/>
        </w:rPr>
        <w:t xml:space="preserve"> w zakresie szkoły podstawowej lub liceum ogólnokształcącego,</w:t>
      </w:r>
    </w:p>
    <w:p w:rsidR="00381BF7" w:rsidRPr="00E61B83" w:rsidRDefault="00C03265" w:rsidP="003D0576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A7E43">
        <w:rPr>
          <w:rFonts w:ascii="Times New Roman" w:hAnsi="Times New Roman"/>
          <w:b/>
          <w:sz w:val="28"/>
          <w:szCs w:val="28"/>
        </w:rPr>
        <w:t>zespo</w:t>
      </w:r>
      <w:r w:rsidR="008A7E43" w:rsidRPr="008A7E43">
        <w:rPr>
          <w:rFonts w:ascii="Times New Roman" w:hAnsi="Times New Roman"/>
          <w:b/>
          <w:sz w:val="28"/>
          <w:szCs w:val="28"/>
        </w:rPr>
        <w:t>łach</w:t>
      </w:r>
      <w:r w:rsidRPr="008A7E43">
        <w:rPr>
          <w:rFonts w:ascii="Times New Roman" w:hAnsi="Times New Roman"/>
          <w:b/>
          <w:sz w:val="28"/>
          <w:szCs w:val="28"/>
        </w:rPr>
        <w:t>, w skład któr</w:t>
      </w:r>
      <w:r w:rsidR="008A7E43" w:rsidRPr="008A7E43">
        <w:rPr>
          <w:rFonts w:ascii="Times New Roman" w:hAnsi="Times New Roman"/>
          <w:b/>
          <w:sz w:val="28"/>
          <w:szCs w:val="28"/>
        </w:rPr>
        <w:t>ych</w:t>
      </w:r>
      <w:r w:rsidRPr="008A7E43">
        <w:rPr>
          <w:rFonts w:ascii="Times New Roman" w:hAnsi="Times New Roman"/>
          <w:b/>
          <w:sz w:val="28"/>
          <w:szCs w:val="28"/>
        </w:rPr>
        <w:t xml:space="preserve"> wchodz</w:t>
      </w:r>
      <w:r w:rsidR="008A7E43" w:rsidRPr="008A7E43">
        <w:rPr>
          <w:rFonts w:ascii="Times New Roman" w:hAnsi="Times New Roman"/>
          <w:b/>
          <w:sz w:val="28"/>
          <w:szCs w:val="28"/>
        </w:rPr>
        <w:t>ą</w:t>
      </w:r>
      <w:r w:rsidRPr="008A7E43">
        <w:rPr>
          <w:rFonts w:ascii="Times New Roman" w:hAnsi="Times New Roman"/>
          <w:b/>
          <w:sz w:val="28"/>
          <w:szCs w:val="28"/>
        </w:rPr>
        <w:t xml:space="preserve"> </w:t>
      </w:r>
      <w:r w:rsidR="008C7E27" w:rsidRPr="008A7E43">
        <w:rPr>
          <w:rFonts w:ascii="Times New Roman" w:hAnsi="Times New Roman"/>
          <w:b/>
          <w:sz w:val="28"/>
          <w:szCs w:val="28"/>
        </w:rPr>
        <w:t>wymienione</w:t>
      </w:r>
      <w:r w:rsidRPr="008A7E43">
        <w:rPr>
          <w:rFonts w:ascii="Times New Roman" w:hAnsi="Times New Roman"/>
          <w:b/>
          <w:sz w:val="28"/>
          <w:szCs w:val="28"/>
        </w:rPr>
        <w:t xml:space="preserve"> </w:t>
      </w:r>
      <w:r w:rsidR="008A7E43" w:rsidRPr="008A7E43">
        <w:rPr>
          <w:rFonts w:ascii="Times New Roman" w:hAnsi="Times New Roman"/>
          <w:b/>
          <w:sz w:val="28"/>
          <w:szCs w:val="28"/>
        </w:rPr>
        <w:t xml:space="preserve">wyżej </w:t>
      </w:r>
      <w:r w:rsidRPr="008A7E43">
        <w:rPr>
          <w:rFonts w:ascii="Times New Roman" w:hAnsi="Times New Roman"/>
          <w:b/>
          <w:sz w:val="28"/>
          <w:szCs w:val="28"/>
        </w:rPr>
        <w:t>przedszkol</w:t>
      </w:r>
      <w:r w:rsidR="008A7E43" w:rsidRPr="008A7E43">
        <w:rPr>
          <w:rFonts w:ascii="Times New Roman" w:hAnsi="Times New Roman"/>
          <w:b/>
          <w:sz w:val="28"/>
          <w:szCs w:val="28"/>
        </w:rPr>
        <w:t>a</w:t>
      </w:r>
      <w:r w:rsidRPr="008A7E43">
        <w:rPr>
          <w:rFonts w:ascii="Times New Roman" w:hAnsi="Times New Roman"/>
          <w:b/>
          <w:sz w:val="28"/>
          <w:szCs w:val="28"/>
        </w:rPr>
        <w:t xml:space="preserve"> lub szkoł</w:t>
      </w:r>
      <w:r w:rsidR="008A7E43" w:rsidRPr="008A7E43">
        <w:rPr>
          <w:rFonts w:ascii="Times New Roman" w:hAnsi="Times New Roman"/>
          <w:b/>
          <w:sz w:val="28"/>
          <w:szCs w:val="28"/>
        </w:rPr>
        <w:t>y</w:t>
      </w:r>
      <w:r w:rsidR="00DE73D5" w:rsidRPr="00E61B83">
        <w:rPr>
          <w:rFonts w:ascii="Times New Roman" w:hAnsi="Times New Roman"/>
          <w:sz w:val="28"/>
          <w:szCs w:val="28"/>
        </w:rPr>
        <w:t xml:space="preserve">. </w:t>
      </w:r>
    </w:p>
    <w:p w:rsidR="00C23F4C" w:rsidRDefault="008A7E43" w:rsidP="001E6021">
      <w:pPr>
        <w:pStyle w:val="Akapitzlist"/>
        <w:numPr>
          <w:ilvl w:val="0"/>
          <w:numId w:val="6"/>
        </w:numPr>
        <w:spacing w:before="120" w:after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3F4C">
        <w:rPr>
          <w:rFonts w:ascii="Times New Roman" w:hAnsi="Times New Roman"/>
          <w:b/>
          <w:sz w:val="28"/>
          <w:szCs w:val="28"/>
        </w:rPr>
        <w:t>W</w:t>
      </w:r>
      <w:r w:rsidR="00971CC1" w:rsidRPr="00C23F4C">
        <w:rPr>
          <w:rFonts w:ascii="Times New Roman" w:hAnsi="Times New Roman"/>
          <w:b/>
          <w:sz w:val="28"/>
          <w:szCs w:val="28"/>
        </w:rPr>
        <w:t xml:space="preserve"> przedszkolach</w:t>
      </w:r>
      <w:r w:rsidR="00BD7A53" w:rsidRPr="00C23F4C">
        <w:rPr>
          <w:rFonts w:ascii="Times New Roman" w:hAnsi="Times New Roman"/>
          <w:b/>
          <w:sz w:val="28"/>
          <w:szCs w:val="28"/>
        </w:rPr>
        <w:t xml:space="preserve"> i szkołach</w:t>
      </w:r>
      <w:r w:rsidR="00971CC1" w:rsidRPr="00C23F4C">
        <w:rPr>
          <w:rFonts w:ascii="Times New Roman" w:hAnsi="Times New Roman"/>
          <w:b/>
          <w:sz w:val="28"/>
          <w:szCs w:val="28"/>
        </w:rPr>
        <w:t xml:space="preserve"> </w:t>
      </w:r>
      <w:r w:rsidRPr="00C23F4C">
        <w:rPr>
          <w:rFonts w:ascii="Times New Roman" w:hAnsi="Times New Roman"/>
          <w:b/>
          <w:sz w:val="28"/>
          <w:szCs w:val="28"/>
        </w:rPr>
        <w:t>ogólnodostępnych i integracyjnych tworzy się nowe stanowisko pedagoga specjalnego</w:t>
      </w:r>
      <w:r w:rsidR="00971CC1" w:rsidRPr="00C23F4C">
        <w:rPr>
          <w:rFonts w:ascii="Times New Roman" w:hAnsi="Times New Roman"/>
          <w:b/>
          <w:sz w:val="28"/>
          <w:szCs w:val="28"/>
        </w:rPr>
        <w:t>.</w:t>
      </w:r>
      <w:r w:rsidR="00971CC1" w:rsidRPr="00C23F4C">
        <w:rPr>
          <w:rFonts w:ascii="Times New Roman" w:hAnsi="Times New Roman"/>
          <w:sz w:val="28"/>
          <w:szCs w:val="28"/>
        </w:rPr>
        <w:t xml:space="preserve"> </w:t>
      </w:r>
      <w:r w:rsidR="00CF4B1E" w:rsidRPr="00C23F4C">
        <w:rPr>
          <w:rFonts w:ascii="Times New Roman" w:hAnsi="Times New Roman"/>
          <w:sz w:val="28"/>
          <w:szCs w:val="28"/>
        </w:rPr>
        <w:t>Z</w:t>
      </w:r>
      <w:r w:rsidR="00971CC1" w:rsidRPr="00C23F4C">
        <w:rPr>
          <w:rFonts w:ascii="Times New Roman" w:hAnsi="Times New Roman"/>
          <w:sz w:val="28"/>
          <w:szCs w:val="28"/>
        </w:rPr>
        <w:t xml:space="preserve">adania, czynności realizowane w ramach pensum oraz kwalifikacje </w:t>
      </w:r>
      <w:r w:rsidR="00CF4B1E" w:rsidRPr="00C23F4C">
        <w:rPr>
          <w:rFonts w:ascii="Times New Roman" w:hAnsi="Times New Roman"/>
          <w:sz w:val="28"/>
          <w:szCs w:val="28"/>
        </w:rPr>
        <w:t xml:space="preserve">pedagoga specjalnego </w:t>
      </w:r>
      <w:r w:rsidR="00971CC1" w:rsidRPr="00C23F4C">
        <w:rPr>
          <w:rFonts w:ascii="Times New Roman" w:hAnsi="Times New Roman"/>
          <w:sz w:val="28"/>
          <w:szCs w:val="28"/>
        </w:rPr>
        <w:t>zostaną określone w rozporządzeniach</w:t>
      </w:r>
      <w:r w:rsidR="006E51CC" w:rsidRPr="00C23F4C">
        <w:rPr>
          <w:rFonts w:ascii="Times New Roman" w:hAnsi="Times New Roman"/>
          <w:sz w:val="28"/>
          <w:szCs w:val="28"/>
        </w:rPr>
        <w:t xml:space="preserve"> w sprawie</w:t>
      </w:r>
      <w:r w:rsidR="00C23F4C">
        <w:rPr>
          <w:rFonts w:ascii="Times New Roman" w:hAnsi="Times New Roman"/>
          <w:sz w:val="28"/>
          <w:szCs w:val="28"/>
        </w:rPr>
        <w:t>:</w:t>
      </w:r>
    </w:p>
    <w:p w:rsidR="00C23F4C" w:rsidRDefault="00971CC1" w:rsidP="00C23F4C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C23F4C">
        <w:rPr>
          <w:rFonts w:ascii="Times New Roman" w:hAnsi="Times New Roman"/>
          <w:sz w:val="28"/>
          <w:szCs w:val="28"/>
        </w:rPr>
        <w:t xml:space="preserve">szczegółowych kwalifikacji wymaganych od nauczycieli, </w:t>
      </w:r>
    </w:p>
    <w:p w:rsidR="00C23F4C" w:rsidRDefault="00971CC1" w:rsidP="00C23F4C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C23F4C">
        <w:rPr>
          <w:rFonts w:ascii="Times New Roman" w:hAnsi="Times New Roman"/>
          <w:sz w:val="28"/>
          <w:szCs w:val="28"/>
        </w:rPr>
        <w:t xml:space="preserve">zasad organizacji i udzielania pomocy psychologiczno-pedagogicznej w publicznych przedszkolach, szkołach i placówkach, </w:t>
      </w:r>
    </w:p>
    <w:p w:rsidR="00C23F4C" w:rsidRDefault="00971CC1" w:rsidP="00C23F4C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C23F4C">
        <w:rPr>
          <w:rFonts w:ascii="Times New Roman" w:hAnsi="Times New Roman"/>
          <w:sz w:val="28"/>
          <w:szCs w:val="28"/>
        </w:rPr>
        <w:t xml:space="preserve">wykazu zajęć prowadzonych bezpośrednio z uczniami lub wychowankami albo na ich rzecz przez nauczycieli poradni psychologiczno-pedagogicznych oraz nauczycieli: pedagogów, pedagogów specjalnych, psychologów, logopedów, terapeutów pedagogicznych i doradców zawodowych. </w:t>
      </w:r>
    </w:p>
    <w:p w:rsidR="00C23F4C" w:rsidRDefault="00971CC1" w:rsidP="00C23F4C">
      <w:pPr>
        <w:pStyle w:val="Akapitzlist"/>
        <w:spacing w:before="120" w:after="120" w:line="360" w:lineRule="auto"/>
        <w:ind w:left="1155"/>
        <w:jc w:val="both"/>
        <w:rPr>
          <w:rFonts w:ascii="Times New Roman" w:hAnsi="Times New Roman"/>
          <w:sz w:val="28"/>
          <w:szCs w:val="28"/>
        </w:rPr>
      </w:pPr>
      <w:r w:rsidRPr="00C23F4C">
        <w:rPr>
          <w:rFonts w:ascii="Times New Roman" w:hAnsi="Times New Roman"/>
          <w:sz w:val="28"/>
          <w:szCs w:val="28"/>
        </w:rPr>
        <w:t xml:space="preserve">Projekty tych rozporządzeń zostaną skierowane do </w:t>
      </w:r>
      <w:r w:rsidR="00C23F4C">
        <w:rPr>
          <w:rFonts w:ascii="Times New Roman" w:hAnsi="Times New Roman"/>
          <w:sz w:val="28"/>
          <w:szCs w:val="28"/>
        </w:rPr>
        <w:t xml:space="preserve">uzgodnień międzyresortowych i </w:t>
      </w:r>
      <w:r w:rsidRPr="00C23F4C">
        <w:rPr>
          <w:rFonts w:ascii="Times New Roman" w:hAnsi="Times New Roman"/>
          <w:sz w:val="28"/>
          <w:szCs w:val="28"/>
        </w:rPr>
        <w:t xml:space="preserve">konsultacji społecznych w najbliższych tygodniach. </w:t>
      </w:r>
    </w:p>
    <w:p w:rsidR="00C23F4C" w:rsidRDefault="00971CC1" w:rsidP="001E6021">
      <w:pPr>
        <w:pStyle w:val="Akapitzlist"/>
        <w:numPr>
          <w:ilvl w:val="0"/>
          <w:numId w:val="6"/>
        </w:numPr>
        <w:spacing w:before="120" w:after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3F4C">
        <w:rPr>
          <w:rFonts w:ascii="Times New Roman" w:hAnsi="Times New Roman"/>
          <w:b/>
          <w:sz w:val="28"/>
          <w:szCs w:val="28"/>
        </w:rPr>
        <w:t xml:space="preserve">Liczba etatów </w:t>
      </w:r>
      <w:r w:rsidR="00931050" w:rsidRPr="00C23F4C">
        <w:rPr>
          <w:rFonts w:ascii="Times New Roman" w:hAnsi="Times New Roman"/>
          <w:b/>
          <w:sz w:val="28"/>
          <w:szCs w:val="28"/>
        </w:rPr>
        <w:t xml:space="preserve">nauczycieli specjalistów </w:t>
      </w:r>
      <w:r w:rsidRPr="00C23F4C">
        <w:rPr>
          <w:rFonts w:ascii="Times New Roman" w:hAnsi="Times New Roman"/>
          <w:b/>
          <w:sz w:val="28"/>
          <w:szCs w:val="28"/>
        </w:rPr>
        <w:t>będzie uzależniona od liczby dzieci lub uczniów w danym przedszkolu</w:t>
      </w:r>
      <w:r w:rsidR="00931050" w:rsidRPr="00C23F4C">
        <w:rPr>
          <w:rFonts w:ascii="Times New Roman" w:hAnsi="Times New Roman"/>
          <w:b/>
          <w:sz w:val="28"/>
          <w:szCs w:val="28"/>
        </w:rPr>
        <w:t xml:space="preserve">, </w:t>
      </w:r>
      <w:r w:rsidRPr="00C23F4C">
        <w:rPr>
          <w:rFonts w:ascii="Times New Roman" w:hAnsi="Times New Roman"/>
          <w:b/>
          <w:sz w:val="28"/>
          <w:szCs w:val="28"/>
        </w:rPr>
        <w:t>szkole</w:t>
      </w:r>
      <w:r w:rsidR="00931050" w:rsidRPr="00C23F4C">
        <w:rPr>
          <w:rFonts w:ascii="Times New Roman" w:hAnsi="Times New Roman"/>
          <w:b/>
          <w:sz w:val="28"/>
          <w:szCs w:val="28"/>
        </w:rPr>
        <w:t xml:space="preserve"> lub zespole</w:t>
      </w:r>
      <w:r w:rsidRPr="00C23F4C">
        <w:rPr>
          <w:rFonts w:ascii="Times New Roman" w:hAnsi="Times New Roman"/>
          <w:b/>
          <w:sz w:val="28"/>
          <w:szCs w:val="28"/>
        </w:rPr>
        <w:t>.</w:t>
      </w:r>
      <w:r w:rsidRPr="00C23F4C">
        <w:rPr>
          <w:rFonts w:ascii="Times New Roman" w:hAnsi="Times New Roman"/>
          <w:sz w:val="28"/>
          <w:szCs w:val="28"/>
        </w:rPr>
        <w:t xml:space="preserve"> </w:t>
      </w:r>
    </w:p>
    <w:p w:rsidR="00510E70" w:rsidRPr="00C23F4C" w:rsidRDefault="00971CC1" w:rsidP="001E6021">
      <w:pPr>
        <w:pStyle w:val="Akapitzlist"/>
        <w:numPr>
          <w:ilvl w:val="0"/>
          <w:numId w:val="6"/>
        </w:numPr>
        <w:spacing w:before="120" w:after="12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23F4C">
        <w:rPr>
          <w:rFonts w:ascii="Times New Roman" w:hAnsi="Times New Roman"/>
          <w:b/>
          <w:sz w:val="28"/>
          <w:szCs w:val="28"/>
        </w:rPr>
        <w:t xml:space="preserve">Wprowadzenie standardów </w:t>
      </w:r>
      <w:r w:rsidR="008C7E27" w:rsidRPr="00C23F4C">
        <w:rPr>
          <w:rFonts w:ascii="Times New Roman" w:hAnsi="Times New Roman"/>
          <w:b/>
          <w:sz w:val="28"/>
          <w:szCs w:val="28"/>
        </w:rPr>
        <w:t xml:space="preserve">podzielono </w:t>
      </w:r>
      <w:r w:rsidRPr="00C23F4C">
        <w:rPr>
          <w:rFonts w:ascii="Times New Roman" w:hAnsi="Times New Roman"/>
          <w:b/>
          <w:sz w:val="28"/>
          <w:szCs w:val="28"/>
        </w:rPr>
        <w:t>na dwa etapy</w:t>
      </w:r>
      <w:r w:rsidR="00EA7665">
        <w:rPr>
          <w:rFonts w:ascii="Times New Roman" w:hAnsi="Times New Roman"/>
          <w:b/>
          <w:sz w:val="28"/>
          <w:szCs w:val="28"/>
        </w:rPr>
        <w:t>.</w:t>
      </w:r>
    </w:p>
    <w:p w:rsidR="00971CC1" w:rsidRPr="00DA6995" w:rsidRDefault="00EA7665" w:rsidP="00C23F4C">
      <w:pPr>
        <w:pStyle w:val="Akapitzlist"/>
        <w:numPr>
          <w:ilvl w:val="0"/>
          <w:numId w:val="5"/>
        </w:numPr>
        <w:spacing w:before="120" w:after="120" w:line="360" w:lineRule="auto"/>
        <w:ind w:left="79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w </w:t>
      </w:r>
      <w:r w:rsidR="00DA6995" w:rsidRPr="006E51CC">
        <w:rPr>
          <w:rFonts w:ascii="Times New Roman" w:hAnsi="Times New Roman"/>
          <w:sz w:val="28"/>
          <w:szCs w:val="28"/>
          <w:u w:val="single"/>
        </w:rPr>
        <w:t>etap</w:t>
      </w:r>
      <w:r>
        <w:rPr>
          <w:rFonts w:ascii="Times New Roman" w:hAnsi="Times New Roman"/>
          <w:sz w:val="28"/>
          <w:szCs w:val="28"/>
          <w:u w:val="single"/>
        </w:rPr>
        <w:t>ie</w:t>
      </w:r>
      <w:r w:rsidR="00DA6995" w:rsidRPr="006E51CC">
        <w:rPr>
          <w:rFonts w:ascii="Times New Roman" w:hAnsi="Times New Roman"/>
          <w:sz w:val="28"/>
          <w:szCs w:val="28"/>
          <w:u w:val="single"/>
        </w:rPr>
        <w:t xml:space="preserve"> I </w:t>
      </w:r>
      <w:r w:rsidR="008C7E27" w:rsidRPr="006E51CC">
        <w:rPr>
          <w:rFonts w:ascii="Times New Roman" w:hAnsi="Times New Roman"/>
          <w:sz w:val="28"/>
          <w:szCs w:val="28"/>
          <w:u w:val="single"/>
        </w:rPr>
        <w:t xml:space="preserve">– </w:t>
      </w:r>
      <w:r w:rsidR="00971CC1" w:rsidRPr="006E51CC">
        <w:rPr>
          <w:rFonts w:ascii="Times New Roman" w:hAnsi="Times New Roman"/>
          <w:sz w:val="28"/>
          <w:szCs w:val="28"/>
          <w:u w:val="single"/>
        </w:rPr>
        <w:t>od 1 września 2022 r.</w:t>
      </w:r>
      <w:r w:rsidR="00971CC1" w:rsidRPr="000939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2280B" w:rsidRPr="00DA6995">
        <w:rPr>
          <w:rFonts w:ascii="Times New Roman" w:hAnsi="Times New Roman"/>
          <w:sz w:val="28"/>
          <w:szCs w:val="28"/>
          <w:u w:val="single"/>
        </w:rPr>
        <w:t>do 31 sierpnia 2024 r.</w:t>
      </w:r>
      <w:r w:rsidR="00B2280B" w:rsidRPr="00DA6995">
        <w:rPr>
          <w:rFonts w:ascii="Times New Roman" w:hAnsi="Times New Roman"/>
          <w:sz w:val="28"/>
          <w:szCs w:val="28"/>
        </w:rPr>
        <w:t xml:space="preserve"> </w:t>
      </w:r>
      <w:r w:rsidRPr="00EA7665">
        <w:rPr>
          <w:rFonts w:ascii="Times New Roman" w:hAnsi="Times New Roman"/>
          <w:sz w:val="28"/>
          <w:szCs w:val="28"/>
        </w:rPr>
        <w:t xml:space="preserve">– </w:t>
      </w:r>
      <w:r w:rsidR="00B2280B" w:rsidRPr="00DA6995">
        <w:rPr>
          <w:rFonts w:ascii="Times New Roman" w:hAnsi="Times New Roman"/>
          <w:sz w:val="28"/>
          <w:szCs w:val="28"/>
        </w:rPr>
        <w:t xml:space="preserve">będą obowiązywały </w:t>
      </w:r>
      <w:r w:rsidR="00971CC1" w:rsidRPr="00DA6995">
        <w:rPr>
          <w:rFonts w:ascii="Times New Roman" w:hAnsi="Times New Roman"/>
          <w:sz w:val="28"/>
          <w:szCs w:val="28"/>
        </w:rPr>
        <w:t>niższe, przejściowe wartości standardów</w:t>
      </w:r>
      <w:r w:rsidR="006E51CC">
        <w:rPr>
          <w:rFonts w:ascii="Times New Roman" w:hAnsi="Times New Roman"/>
          <w:sz w:val="28"/>
          <w:szCs w:val="28"/>
        </w:rPr>
        <w:t xml:space="preserve"> (tabela nr 1)</w:t>
      </w:r>
      <w:r w:rsidR="00B2280B" w:rsidRPr="00DA6995">
        <w:rPr>
          <w:rFonts w:ascii="Times New Roman" w:hAnsi="Times New Roman"/>
          <w:sz w:val="28"/>
          <w:szCs w:val="28"/>
        </w:rPr>
        <w:t>:</w:t>
      </w:r>
    </w:p>
    <w:tbl>
      <w:tblPr>
        <w:tblStyle w:val="Tabela-Siatka"/>
        <w:tblW w:w="7512" w:type="dxa"/>
        <w:jc w:val="center"/>
        <w:tblLook w:val="0420" w:firstRow="1" w:lastRow="0" w:firstColumn="0" w:lastColumn="0" w:noHBand="0" w:noVBand="1"/>
      </w:tblPr>
      <w:tblGrid>
        <w:gridCol w:w="2832"/>
        <w:gridCol w:w="4680"/>
      </w:tblGrid>
      <w:tr w:rsidR="006E51CC" w:rsidRPr="00E61B83" w:rsidTr="006E51CC">
        <w:trPr>
          <w:trHeight w:val="463"/>
          <w:jc w:val="center"/>
        </w:trPr>
        <w:tc>
          <w:tcPr>
            <w:tcW w:w="2832" w:type="dxa"/>
            <w:vAlign w:val="center"/>
            <w:hideMark/>
          </w:tcPr>
          <w:p w:rsidR="006E51CC" w:rsidRPr="00E61B83" w:rsidRDefault="006E51CC" w:rsidP="00372305">
            <w:pPr>
              <w:jc w:val="center"/>
              <w:rPr>
                <w:rFonts w:ascii="Times" w:eastAsia="Times New Roman" w:hAnsi="Times" w:cs="Times"/>
                <w:sz w:val="24"/>
                <w:szCs w:val="28"/>
                <w:lang w:eastAsia="pl-PL"/>
              </w:rPr>
            </w:pPr>
            <w:r w:rsidRPr="00E61B83">
              <w:rPr>
                <w:rFonts w:ascii="Times" w:eastAsia="Times New Roman" w:hAnsi="Times" w:cs="Times"/>
                <w:b/>
                <w:bCs/>
                <w:color w:val="000000"/>
                <w:kern w:val="24"/>
                <w:sz w:val="24"/>
                <w:szCs w:val="28"/>
                <w:lang w:eastAsia="pl-PL"/>
              </w:rPr>
              <w:t>Liczba dzieci lub uczniów</w:t>
            </w:r>
          </w:p>
        </w:tc>
        <w:tc>
          <w:tcPr>
            <w:tcW w:w="4680" w:type="dxa"/>
            <w:vAlign w:val="center"/>
            <w:hideMark/>
          </w:tcPr>
          <w:p w:rsidR="006E51CC" w:rsidRPr="00E61B83" w:rsidRDefault="006E51CC" w:rsidP="00372305">
            <w:pPr>
              <w:jc w:val="center"/>
              <w:rPr>
                <w:rFonts w:ascii="Times" w:eastAsia="Times New Roman" w:hAnsi="Times" w:cs="Times"/>
                <w:sz w:val="24"/>
                <w:szCs w:val="28"/>
                <w:lang w:eastAsia="pl-PL"/>
              </w:rPr>
            </w:pPr>
            <w:r w:rsidRPr="00E61B83">
              <w:rPr>
                <w:rFonts w:ascii="Times" w:eastAsia="Times New Roman" w:hAnsi="Times" w:cs="Times"/>
                <w:b/>
                <w:bCs/>
                <w:color w:val="000000"/>
                <w:kern w:val="24"/>
                <w:sz w:val="24"/>
                <w:szCs w:val="28"/>
                <w:lang w:eastAsia="pl-PL"/>
              </w:rPr>
              <w:t>Łączna</w:t>
            </w:r>
            <w:r w:rsidRPr="00E61B83">
              <w:rPr>
                <w:rFonts w:ascii="Times" w:eastAsia="Times New Roman" w:hAnsi="Times" w:cs="Times"/>
                <w:b/>
                <w:bCs/>
                <w:color w:val="000000"/>
                <w:kern w:val="24"/>
                <w:position w:val="1"/>
                <w:sz w:val="24"/>
                <w:szCs w:val="28"/>
                <w:lang w:eastAsia="pl-PL"/>
              </w:rPr>
              <w:t xml:space="preserve"> liczba etatów</w:t>
            </w:r>
          </w:p>
        </w:tc>
      </w:tr>
      <w:tr w:rsidR="006E51CC" w:rsidRPr="00E61B83" w:rsidTr="006E51CC">
        <w:trPr>
          <w:trHeight w:val="404"/>
          <w:jc w:val="center"/>
        </w:trPr>
        <w:tc>
          <w:tcPr>
            <w:tcW w:w="2832" w:type="dxa"/>
            <w:vAlign w:val="center"/>
            <w:hideMark/>
          </w:tcPr>
          <w:p w:rsidR="006E51CC" w:rsidRPr="00E61B83" w:rsidRDefault="006E51CC" w:rsidP="00372305">
            <w:pPr>
              <w:jc w:val="center"/>
              <w:rPr>
                <w:rFonts w:ascii="Times" w:eastAsia="Times New Roman" w:hAnsi="Times" w:cs="Times"/>
                <w:sz w:val="24"/>
                <w:szCs w:val="28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8"/>
                <w:lang w:eastAsia="pl-PL"/>
              </w:rPr>
              <w:t>od 101</w:t>
            </w:r>
          </w:p>
        </w:tc>
        <w:tc>
          <w:tcPr>
            <w:tcW w:w="4680" w:type="dxa"/>
            <w:vAlign w:val="center"/>
            <w:hideMark/>
          </w:tcPr>
          <w:p w:rsidR="006E51CC" w:rsidRPr="00E61B83" w:rsidRDefault="006E51CC" w:rsidP="00372305">
            <w:pPr>
              <w:jc w:val="center"/>
              <w:rPr>
                <w:rFonts w:ascii="Times" w:eastAsia="Times New Roman" w:hAnsi="Times" w:cs="Times"/>
                <w:sz w:val="24"/>
                <w:szCs w:val="28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8"/>
                <w:lang w:eastAsia="pl-PL"/>
              </w:rPr>
              <w:t>1,5 etatu + 0,2 etatu na każdych kolejnych 100 uczniów</w:t>
            </w:r>
          </w:p>
        </w:tc>
      </w:tr>
      <w:tr w:rsidR="006E51CC" w:rsidRPr="00E61B83" w:rsidTr="006E51CC">
        <w:trPr>
          <w:trHeight w:val="410"/>
          <w:jc w:val="center"/>
        </w:trPr>
        <w:tc>
          <w:tcPr>
            <w:tcW w:w="2832" w:type="dxa"/>
            <w:vAlign w:val="center"/>
            <w:hideMark/>
          </w:tcPr>
          <w:p w:rsidR="006E51CC" w:rsidRPr="00E61B83" w:rsidRDefault="006E51CC" w:rsidP="00372305">
            <w:pPr>
              <w:jc w:val="center"/>
              <w:rPr>
                <w:rFonts w:ascii="Times" w:eastAsia="Times New Roman" w:hAnsi="Times" w:cs="Times"/>
                <w:sz w:val="24"/>
                <w:szCs w:val="28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8"/>
                <w:lang w:eastAsia="pl-PL"/>
              </w:rPr>
              <w:t>od 51 do 100</w:t>
            </w:r>
          </w:p>
        </w:tc>
        <w:tc>
          <w:tcPr>
            <w:tcW w:w="4680" w:type="dxa"/>
            <w:vAlign w:val="center"/>
            <w:hideMark/>
          </w:tcPr>
          <w:p w:rsidR="006E51CC" w:rsidRPr="00E61B83" w:rsidRDefault="006E51CC" w:rsidP="00372305">
            <w:pPr>
              <w:jc w:val="center"/>
              <w:rPr>
                <w:rFonts w:ascii="Times" w:eastAsia="Times New Roman" w:hAnsi="Times" w:cs="Times"/>
                <w:sz w:val="24"/>
                <w:szCs w:val="28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8"/>
                <w:lang w:eastAsia="pl-PL"/>
              </w:rPr>
              <w:t>1</w:t>
            </w:r>
          </w:p>
        </w:tc>
      </w:tr>
      <w:tr w:rsidR="006E51CC" w:rsidRPr="00E61B83" w:rsidTr="006E51CC">
        <w:trPr>
          <w:trHeight w:val="415"/>
          <w:jc w:val="center"/>
        </w:trPr>
        <w:tc>
          <w:tcPr>
            <w:tcW w:w="2832" w:type="dxa"/>
            <w:vAlign w:val="center"/>
            <w:hideMark/>
          </w:tcPr>
          <w:p w:rsidR="006E51CC" w:rsidRPr="00E61B83" w:rsidRDefault="006E51CC" w:rsidP="00372305">
            <w:pPr>
              <w:jc w:val="center"/>
              <w:rPr>
                <w:rFonts w:ascii="Times" w:eastAsia="Times New Roman" w:hAnsi="Times" w:cs="Times"/>
                <w:sz w:val="24"/>
                <w:szCs w:val="28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8"/>
                <w:lang w:eastAsia="pl-PL"/>
              </w:rPr>
              <w:t>od 31 do 50</w:t>
            </w:r>
          </w:p>
        </w:tc>
        <w:tc>
          <w:tcPr>
            <w:tcW w:w="4680" w:type="dxa"/>
            <w:vAlign w:val="center"/>
            <w:hideMark/>
          </w:tcPr>
          <w:p w:rsidR="006E51CC" w:rsidRPr="00E61B83" w:rsidRDefault="006E51CC" w:rsidP="00372305">
            <w:pPr>
              <w:jc w:val="center"/>
              <w:rPr>
                <w:rFonts w:ascii="Times" w:eastAsia="Times New Roman" w:hAnsi="Times" w:cs="Times"/>
                <w:sz w:val="24"/>
                <w:szCs w:val="28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8"/>
                <w:lang w:eastAsia="pl-PL"/>
              </w:rPr>
              <w:t>0,5</w:t>
            </w:r>
          </w:p>
        </w:tc>
      </w:tr>
      <w:tr w:rsidR="006E51CC" w:rsidRPr="00E61B83" w:rsidTr="006E51CC">
        <w:trPr>
          <w:trHeight w:val="408"/>
          <w:jc w:val="center"/>
        </w:trPr>
        <w:tc>
          <w:tcPr>
            <w:tcW w:w="2832" w:type="dxa"/>
            <w:vAlign w:val="center"/>
            <w:hideMark/>
          </w:tcPr>
          <w:p w:rsidR="006E51CC" w:rsidRPr="00E61B83" w:rsidRDefault="006E51CC" w:rsidP="00372305">
            <w:pPr>
              <w:jc w:val="center"/>
              <w:rPr>
                <w:rFonts w:ascii="Times" w:eastAsia="Times New Roman" w:hAnsi="Times" w:cs="Times"/>
                <w:sz w:val="24"/>
                <w:szCs w:val="28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8"/>
                <w:lang w:eastAsia="pl-PL"/>
              </w:rPr>
              <w:t>od 1 do 30</w:t>
            </w:r>
          </w:p>
        </w:tc>
        <w:tc>
          <w:tcPr>
            <w:tcW w:w="4680" w:type="dxa"/>
            <w:vAlign w:val="center"/>
            <w:hideMark/>
          </w:tcPr>
          <w:p w:rsidR="006E51CC" w:rsidRPr="00E61B83" w:rsidRDefault="006E51CC" w:rsidP="00372305">
            <w:pPr>
              <w:jc w:val="center"/>
              <w:rPr>
                <w:rFonts w:ascii="Times" w:eastAsia="Times New Roman" w:hAnsi="Times" w:cs="Times"/>
                <w:sz w:val="24"/>
                <w:szCs w:val="28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8"/>
                <w:lang w:eastAsia="pl-PL"/>
              </w:rPr>
              <w:t>0,25</w:t>
            </w:r>
          </w:p>
        </w:tc>
      </w:tr>
    </w:tbl>
    <w:p w:rsidR="00CF4B1E" w:rsidRPr="006E51CC" w:rsidRDefault="00EA7665" w:rsidP="00C23F4C">
      <w:pPr>
        <w:pStyle w:val="Akapitzlist"/>
        <w:numPr>
          <w:ilvl w:val="0"/>
          <w:numId w:val="5"/>
        </w:numPr>
        <w:spacing w:before="120" w:after="120" w:line="360" w:lineRule="auto"/>
        <w:ind w:left="79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w </w:t>
      </w:r>
      <w:r w:rsidR="00971CC1" w:rsidRPr="006E51CC">
        <w:rPr>
          <w:rFonts w:ascii="Times New Roman" w:hAnsi="Times New Roman"/>
          <w:sz w:val="28"/>
          <w:szCs w:val="28"/>
          <w:u w:val="single"/>
        </w:rPr>
        <w:t>etap</w:t>
      </w:r>
      <w:r>
        <w:rPr>
          <w:rFonts w:ascii="Times New Roman" w:hAnsi="Times New Roman"/>
          <w:sz w:val="28"/>
          <w:szCs w:val="28"/>
          <w:u w:val="single"/>
        </w:rPr>
        <w:t>ie</w:t>
      </w:r>
      <w:r w:rsidR="00971CC1" w:rsidRPr="006E51C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C7E27" w:rsidRPr="006E51CC">
        <w:rPr>
          <w:rFonts w:ascii="Times New Roman" w:hAnsi="Times New Roman"/>
          <w:sz w:val="28"/>
          <w:szCs w:val="28"/>
          <w:u w:val="single"/>
        </w:rPr>
        <w:t xml:space="preserve">II – </w:t>
      </w:r>
      <w:r w:rsidR="00971CC1" w:rsidRPr="006E51CC">
        <w:rPr>
          <w:rFonts w:ascii="Times New Roman" w:hAnsi="Times New Roman"/>
          <w:sz w:val="28"/>
          <w:szCs w:val="28"/>
          <w:u w:val="single"/>
        </w:rPr>
        <w:t xml:space="preserve">od 1 września 2024 r. </w:t>
      </w:r>
      <w:r>
        <w:rPr>
          <w:rFonts w:ascii="Times New Roman" w:hAnsi="Times New Roman"/>
          <w:sz w:val="28"/>
          <w:szCs w:val="28"/>
          <w:u w:val="single"/>
        </w:rPr>
        <w:t xml:space="preserve">zostaną </w:t>
      </w:r>
      <w:r w:rsidR="006E51CC" w:rsidRPr="006E51CC">
        <w:rPr>
          <w:rFonts w:ascii="Times New Roman" w:hAnsi="Times New Roman"/>
          <w:sz w:val="28"/>
          <w:szCs w:val="28"/>
          <w:u w:val="single"/>
        </w:rPr>
        <w:t>wprowadz</w:t>
      </w:r>
      <w:r>
        <w:rPr>
          <w:rFonts w:ascii="Times New Roman" w:hAnsi="Times New Roman"/>
          <w:sz w:val="28"/>
          <w:szCs w:val="28"/>
          <w:u w:val="single"/>
        </w:rPr>
        <w:t>one</w:t>
      </w:r>
      <w:r w:rsidR="006E51CC" w:rsidRPr="006E51CC">
        <w:rPr>
          <w:rFonts w:ascii="Times New Roman" w:hAnsi="Times New Roman"/>
          <w:sz w:val="28"/>
          <w:szCs w:val="28"/>
          <w:u w:val="single"/>
        </w:rPr>
        <w:t xml:space="preserve"> docelowe wartości standardów (</w:t>
      </w:r>
      <w:r w:rsidR="006E51CC">
        <w:rPr>
          <w:rFonts w:ascii="Times New Roman" w:hAnsi="Times New Roman"/>
          <w:sz w:val="28"/>
          <w:szCs w:val="28"/>
          <w:u w:val="single"/>
        </w:rPr>
        <w:t>t</w:t>
      </w:r>
      <w:r w:rsidR="00B2280B" w:rsidRPr="006E51CC">
        <w:rPr>
          <w:rFonts w:ascii="Times New Roman" w:hAnsi="Times New Roman"/>
          <w:sz w:val="28"/>
          <w:szCs w:val="28"/>
          <w:u w:val="single"/>
        </w:rPr>
        <w:t>abela nr 2</w:t>
      </w:r>
      <w:r w:rsidR="00B85D2C" w:rsidRPr="006E51CC">
        <w:rPr>
          <w:rFonts w:ascii="Times New Roman" w:hAnsi="Times New Roman"/>
          <w:sz w:val="28"/>
          <w:szCs w:val="28"/>
          <w:u w:val="single"/>
        </w:rPr>
        <w:t>)</w:t>
      </w:r>
      <w:r w:rsidR="00CF4B1E" w:rsidRPr="006E51CC">
        <w:rPr>
          <w:rFonts w:ascii="Times New Roman" w:hAnsi="Times New Roman"/>
          <w:sz w:val="28"/>
          <w:szCs w:val="28"/>
        </w:rPr>
        <w:t>:</w:t>
      </w:r>
    </w:p>
    <w:tbl>
      <w:tblPr>
        <w:tblStyle w:val="Tabela-Siatka"/>
        <w:tblW w:w="7512" w:type="dxa"/>
        <w:jc w:val="center"/>
        <w:tblLook w:val="0420" w:firstRow="1" w:lastRow="0" w:firstColumn="0" w:lastColumn="0" w:noHBand="0" w:noVBand="1"/>
      </w:tblPr>
      <w:tblGrid>
        <w:gridCol w:w="2835"/>
        <w:gridCol w:w="4677"/>
      </w:tblGrid>
      <w:tr w:rsidR="00CF4B1E" w:rsidRPr="00E61B83" w:rsidTr="006E51CC">
        <w:trPr>
          <w:trHeight w:val="462"/>
          <w:jc w:val="center"/>
        </w:trPr>
        <w:tc>
          <w:tcPr>
            <w:tcW w:w="2835" w:type="dxa"/>
            <w:vAlign w:val="center"/>
            <w:hideMark/>
          </w:tcPr>
          <w:p w:rsidR="00CF4B1E" w:rsidRPr="00E61B83" w:rsidRDefault="00CF4B1E" w:rsidP="000701B0">
            <w:pPr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</w:pPr>
            <w:r w:rsidRPr="00E61B83">
              <w:rPr>
                <w:rFonts w:ascii="Times" w:eastAsia="Times New Roman" w:hAnsi="Times" w:cs="Times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Liczba dzieci lub uczniów</w:t>
            </w:r>
          </w:p>
        </w:tc>
        <w:tc>
          <w:tcPr>
            <w:tcW w:w="4677" w:type="dxa"/>
            <w:vAlign w:val="center"/>
            <w:hideMark/>
          </w:tcPr>
          <w:p w:rsidR="00CF4B1E" w:rsidRPr="00E61B83" w:rsidRDefault="00CF4B1E" w:rsidP="000701B0">
            <w:pPr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pl-PL"/>
              </w:rPr>
            </w:pPr>
            <w:r w:rsidRPr="00E61B83">
              <w:rPr>
                <w:rFonts w:ascii="Times" w:eastAsia="Times New Roman" w:hAnsi="Times" w:cs="Times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Łączna</w:t>
            </w:r>
            <w:r w:rsidRPr="00E61B83">
              <w:rPr>
                <w:rFonts w:ascii="Times" w:eastAsia="Times New Roman" w:hAnsi="Times" w:cs="Times"/>
                <w:b/>
                <w:bCs/>
                <w:color w:val="000000"/>
                <w:kern w:val="24"/>
                <w:position w:val="1"/>
                <w:sz w:val="24"/>
                <w:szCs w:val="24"/>
                <w:lang w:eastAsia="pl-PL"/>
              </w:rPr>
              <w:t xml:space="preserve"> liczba etatów</w:t>
            </w:r>
          </w:p>
        </w:tc>
      </w:tr>
      <w:tr w:rsidR="00CF4B1E" w:rsidRPr="00E61B83" w:rsidTr="006E51CC">
        <w:trPr>
          <w:trHeight w:val="361"/>
          <w:jc w:val="center"/>
        </w:trPr>
        <w:tc>
          <w:tcPr>
            <w:tcW w:w="2835" w:type="dxa"/>
            <w:vAlign w:val="center"/>
            <w:hideMark/>
          </w:tcPr>
          <w:p w:rsidR="00CF4B1E" w:rsidRPr="00E61B83" w:rsidRDefault="00CF4B1E" w:rsidP="000701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4"/>
                <w:lang w:eastAsia="pl-PL"/>
              </w:rPr>
              <w:t>od 101</w:t>
            </w:r>
          </w:p>
        </w:tc>
        <w:tc>
          <w:tcPr>
            <w:tcW w:w="4677" w:type="dxa"/>
            <w:vAlign w:val="center"/>
            <w:hideMark/>
          </w:tcPr>
          <w:p w:rsidR="00CF4B1E" w:rsidRPr="00E61B83" w:rsidRDefault="00CF4B1E" w:rsidP="000701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4"/>
                <w:lang w:eastAsia="pl-PL"/>
              </w:rPr>
              <w:t>2 etaty + 0,2 etatu na każdych kolejnych 100</w:t>
            </w:r>
            <w:r w:rsidR="00527BD6"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uczniów</w:t>
            </w:r>
          </w:p>
        </w:tc>
      </w:tr>
      <w:tr w:rsidR="00CF4B1E" w:rsidRPr="00E61B83" w:rsidTr="006E51CC">
        <w:trPr>
          <w:trHeight w:val="410"/>
          <w:jc w:val="center"/>
        </w:trPr>
        <w:tc>
          <w:tcPr>
            <w:tcW w:w="2835" w:type="dxa"/>
            <w:vAlign w:val="center"/>
            <w:hideMark/>
          </w:tcPr>
          <w:p w:rsidR="00CF4B1E" w:rsidRPr="00E61B83" w:rsidRDefault="00CF4B1E" w:rsidP="000701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4"/>
                <w:lang w:eastAsia="pl-PL"/>
              </w:rPr>
              <w:t>od 51 do 100</w:t>
            </w:r>
          </w:p>
        </w:tc>
        <w:tc>
          <w:tcPr>
            <w:tcW w:w="4677" w:type="dxa"/>
            <w:vAlign w:val="center"/>
            <w:hideMark/>
          </w:tcPr>
          <w:p w:rsidR="00CF4B1E" w:rsidRPr="00E61B83" w:rsidRDefault="00CF4B1E" w:rsidP="000701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4"/>
                <w:lang w:eastAsia="pl-PL"/>
              </w:rPr>
              <w:t>1,5</w:t>
            </w:r>
          </w:p>
        </w:tc>
      </w:tr>
      <w:tr w:rsidR="00CF4B1E" w:rsidRPr="00E61B83" w:rsidTr="006E51CC">
        <w:trPr>
          <w:trHeight w:val="416"/>
          <w:jc w:val="center"/>
        </w:trPr>
        <w:tc>
          <w:tcPr>
            <w:tcW w:w="2835" w:type="dxa"/>
            <w:vAlign w:val="center"/>
            <w:hideMark/>
          </w:tcPr>
          <w:p w:rsidR="00CF4B1E" w:rsidRPr="00E61B83" w:rsidRDefault="00CF4B1E" w:rsidP="000701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4"/>
                <w:lang w:eastAsia="pl-PL"/>
              </w:rPr>
              <w:t>od 41 do 50</w:t>
            </w:r>
          </w:p>
        </w:tc>
        <w:tc>
          <w:tcPr>
            <w:tcW w:w="4677" w:type="dxa"/>
            <w:vAlign w:val="center"/>
            <w:hideMark/>
          </w:tcPr>
          <w:p w:rsidR="00CF4B1E" w:rsidRPr="00E61B83" w:rsidRDefault="00CF4B1E" w:rsidP="000701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4"/>
                <w:lang w:eastAsia="pl-PL"/>
              </w:rPr>
              <w:t>1</w:t>
            </w:r>
          </w:p>
        </w:tc>
      </w:tr>
      <w:tr w:rsidR="00CF4B1E" w:rsidRPr="00E61B83" w:rsidTr="006E51CC">
        <w:trPr>
          <w:trHeight w:val="408"/>
          <w:jc w:val="center"/>
        </w:trPr>
        <w:tc>
          <w:tcPr>
            <w:tcW w:w="2835" w:type="dxa"/>
            <w:vAlign w:val="center"/>
            <w:hideMark/>
          </w:tcPr>
          <w:p w:rsidR="00CF4B1E" w:rsidRPr="00E61B83" w:rsidRDefault="00CF4B1E" w:rsidP="000701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4"/>
                <w:lang w:eastAsia="pl-PL"/>
              </w:rPr>
              <w:t>od 31 do 40</w:t>
            </w:r>
          </w:p>
        </w:tc>
        <w:tc>
          <w:tcPr>
            <w:tcW w:w="4677" w:type="dxa"/>
            <w:vAlign w:val="center"/>
            <w:hideMark/>
          </w:tcPr>
          <w:p w:rsidR="00CF4B1E" w:rsidRPr="00E61B83" w:rsidRDefault="00CF4B1E" w:rsidP="000701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4"/>
                <w:lang w:eastAsia="pl-PL"/>
              </w:rPr>
              <w:t>0,8</w:t>
            </w:r>
          </w:p>
        </w:tc>
      </w:tr>
      <w:tr w:rsidR="00CF4B1E" w:rsidRPr="00E61B83" w:rsidTr="006E51CC">
        <w:trPr>
          <w:trHeight w:val="286"/>
          <w:jc w:val="center"/>
        </w:trPr>
        <w:tc>
          <w:tcPr>
            <w:tcW w:w="2835" w:type="dxa"/>
            <w:vAlign w:val="center"/>
            <w:hideMark/>
          </w:tcPr>
          <w:p w:rsidR="00CF4B1E" w:rsidRPr="00E61B83" w:rsidRDefault="00CF4B1E" w:rsidP="000701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4"/>
                <w:lang w:eastAsia="pl-PL"/>
              </w:rPr>
              <w:t>od 21 do 30</w:t>
            </w:r>
          </w:p>
        </w:tc>
        <w:tc>
          <w:tcPr>
            <w:tcW w:w="4677" w:type="dxa"/>
            <w:vAlign w:val="center"/>
            <w:hideMark/>
          </w:tcPr>
          <w:p w:rsidR="00CF4B1E" w:rsidRPr="00E61B83" w:rsidRDefault="00CF4B1E" w:rsidP="000701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4"/>
                <w:lang w:eastAsia="pl-PL"/>
              </w:rPr>
              <w:t>0,6</w:t>
            </w:r>
          </w:p>
        </w:tc>
      </w:tr>
      <w:tr w:rsidR="00CF4B1E" w:rsidRPr="00E61B83" w:rsidTr="006E51CC">
        <w:trPr>
          <w:trHeight w:val="276"/>
          <w:jc w:val="center"/>
        </w:trPr>
        <w:tc>
          <w:tcPr>
            <w:tcW w:w="2835" w:type="dxa"/>
            <w:vAlign w:val="center"/>
            <w:hideMark/>
          </w:tcPr>
          <w:p w:rsidR="00CF4B1E" w:rsidRPr="00E61B83" w:rsidRDefault="00CF4B1E" w:rsidP="000701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4"/>
                <w:lang w:eastAsia="pl-PL"/>
              </w:rPr>
              <w:t>od 11 do 20</w:t>
            </w:r>
          </w:p>
        </w:tc>
        <w:tc>
          <w:tcPr>
            <w:tcW w:w="4677" w:type="dxa"/>
            <w:vAlign w:val="center"/>
            <w:hideMark/>
          </w:tcPr>
          <w:p w:rsidR="00CF4B1E" w:rsidRPr="00E61B83" w:rsidRDefault="00CF4B1E" w:rsidP="000701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4"/>
                <w:lang w:eastAsia="pl-PL"/>
              </w:rPr>
              <w:t>0,4</w:t>
            </w:r>
          </w:p>
        </w:tc>
      </w:tr>
      <w:tr w:rsidR="00CF4B1E" w:rsidRPr="00E61B83" w:rsidTr="006E51CC">
        <w:trPr>
          <w:trHeight w:val="266"/>
          <w:jc w:val="center"/>
        </w:trPr>
        <w:tc>
          <w:tcPr>
            <w:tcW w:w="2835" w:type="dxa"/>
            <w:vAlign w:val="center"/>
            <w:hideMark/>
          </w:tcPr>
          <w:p w:rsidR="00CF4B1E" w:rsidRPr="00E61B83" w:rsidRDefault="00CF4B1E" w:rsidP="000701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4"/>
                <w:lang w:eastAsia="pl-PL"/>
              </w:rPr>
              <w:t>od 1 do 10</w:t>
            </w:r>
          </w:p>
        </w:tc>
        <w:tc>
          <w:tcPr>
            <w:tcW w:w="4677" w:type="dxa"/>
            <w:vAlign w:val="center"/>
            <w:hideMark/>
          </w:tcPr>
          <w:p w:rsidR="00CF4B1E" w:rsidRPr="00E61B83" w:rsidRDefault="00CF4B1E" w:rsidP="000701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 w:rsidRPr="00E61B83">
              <w:rPr>
                <w:rFonts w:ascii="Times" w:eastAsia="Times New Roman" w:hAnsi="Times" w:cs="Times"/>
                <w:bCs/>
                <w:color w:val="000000"/>
                <w:kern w:val="24"/>
                <w:sz w:val="24"/>
                <w:szCs w:val="24"/>
                <w:lang w:eastAsia="pl-PL"/>
              </w:rPr>
              <w:t>0,25</w:t>
            </w:r>
          </w:p>
        </w:tc>
      </w:tr>
    </w:tbl>
    <w:p w:rsidR="00A1501E" w:rsidRPr="00C23F4C" w:rsidRDefault="00931050" w:rsidP="00EA7665">
      <w:pPr>
        <w:pStyle w:val="Akapitzlist"/>
        <w:numPr>
          <w:ilvl w:val="0"/>
          <w:numId w:val="9"/>
        </w:numPr>
        <w:spacing w:before="120" w:after="120" w:line="360" w:lineRule="auto"/>
        <w:ind w:left="425" w:hanging="425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23F4C">
        <w:rPr>
          <w:rFonts w:ascii="Times New Roman" w:hAnsi="Times New Roman"/>
          <w:b/>
          <w:sz w:val="28"/>
          <w:szCs w:val="28"/>
        </w:rPr>
        <w:t>Wprowadzenie standardów zostanie sfinansowane z budżetu państwa</w:t>
      </w:r>
      <w:r w:rsidR="00C23F4C" w:rsidRPr="00C23F4C">
        <w:rPr>
          <w:rFonts w:ascii="Times New Roman" w:hAnsi="Times New Roman"/>
          <w:b/>
          <w:sz w:val="28"/>
          <w:szCs w:val="28"/>
        </w:rPr>
        <w:t xml:space="preserve"> w postaci wzrostu wysokości części oświatowej subwencji ogólnej dla jednostek samorządu terytorialnego.</w:t>
      </w:r>
      <w:r w:rsidR="00C23F4C">
        <w:rPr>
          <w:rFonts w:ascii="Times New Roman" w:hAnsi="Times New Roman"/>
          <w:b/>
          <w:sz w:val="28"/>
          <w:szCs w:val="28"/>
        </w:rPr>
        <w:t xml:space="preserve"> </w:t>
      </w:r>
      <w:r w:rsidR="002E402A" w:rsidRPr="00C23F4C">
        <w:rPr>
          <w:rFonts w:ascii="Times New Roman" w:hAnsi="Times New Roman"/>
          <w:b/>
          <w:sz w:val="28"/>
          <w:szCs w:val="28"/>
        </w:rPr>
        <w:t xml:space="preserve">W 2022 r. na ten cel przeznaczono 520 ml zł. </w:t>
      </w:r>
      <w:r w:rsidRPr="00C23F4C">
        <w:rPr>
          <w:rFonts w:ascii="Times New Roman" w:hAnsi="Times New Roman"/>
          <w:sz w:val="28"/>
          <w:szCs w:val="28"/>
        </w:rPr>
        <w:t>Sposób podziału środków na ten cel zostanie określony w rozporządzeniu zmieniającym rozporządzenie w sprawie podziału części oświatowej subwencji ogólnej w 2022 r.</w:t>
      </w:r>
    </w:p>
    <w:p w:rsidR="00381BF7" w:rsidRPr="00E61B83" w:rsidRDefault="00511B1B" w:rsidP="000701B0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B83">
        <w:rPr>
          <w:rFonts w:ascii="Times New Roman" w:eastAsia="Calibri" w:hAnsi="Times New Roman" w:cs="Times New Roman"/>
          <w:sz w:val="28"/>
          <w:szCs w:val="28"/>
          <w:u w:val="single"/>
        </w:rPr>
        <w:t>Wytyczne do przygotowania arkusza organizacji</w:t>
      </w:r>
      <w:r w:rsidR="00EA76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na rok szkolny 2022/2023</w:t>
      </w:r>
    </w:p>
    <w:p w:rsidR="00EA7665" w:rsidRDefault="000701B0" w:rsidP="00EA7665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61B83">
        <w:rPr>
          <w:rFonts w:ascii="Times New Roman" w:hAnsi="Times New Roman"/>
          <w:sz w:val="28"/>
          <w:szCs w:val="28"/>
        </w:rPr>
        <w:t>minimaln</w:t>
      </w:r>
      <w:r w:rsidR="00C03265" w:rsidRPr="00E61B83">
        <w:rPr>
          <w:rFonts w:ascii="Times New Roman" w:hAnsi="Times New Roman"/>
          <w:sz w:val="28"/>
          <w:szCs w:val="28"/>
        </w:rPr>
        <w:t>a</w:t>
      </w:r>
      <w:r w:rsidRPr="00E61B83">
        <w:rPr>
          <w:rFonts w:ascii="Times New Roman" w:hAnsi="Times New Roman"/>
          <w:sz w:val="28"/>
          <w:szCs w:val="28"/>
        </w:rPr>
        <w:t xml:space="preserve"> łączn</w:t>
      </w:r>
      <w:r w:rsidR="00C03265" w:rsidRPr="00E61B83">
        <w:rPr>
          <w:rFonts w:ascii="Times New Roman" w:hAnsi="Times New Roman"/>
          <w:sz w:val="28"/>
          <w:szCs w:val="28"/>
        </w:rPr>
        <w:t>a</w:t>
      </w:r>
      <w:r w:rsidRPr="00E61B83">
        <w:rPr>
          <w:rFonts w:ascii="Times New Roman" w:hAnsi="Times New Roman"/>
          <w:sz w:val="28"/>
          <w:szCs w:val="28"/>
        </w:rPr>
        <w:t xml:space="preserve"> </w:t>
      </w:r>
      <w:r w:rsidR="00C03265" w:rsidRPr="00E61B83">
        <w:rPr>
          <w:rFonts w:ascii="Times New Roman" w:hAnsi="Times New Roman"/>
          <w:sz w:val="28"/>
          <w:szCs w:val="28"/>
        </w:rPr>
        <w:t>liczba</w:t>
      </w:r>
      <w:r w:rsidRPr="00E61B83">
        <w:rPr>
          <w:rFonts w:ascii="Times New Roman" w:hAnsi="Times New Roman"/>
          <w:sz w:val="28"/>
          <w:szCs w:val="28"/>
        </w:rPr>
        <w:t xml:space="preserve"> etatów nauczycieli specjalistów </w:t>
      </w:r>
      <w:r w:rsidR="00C03265" w:rsidRPr="00E61B83">
        <w:rPr>
          <w:rFonts w:ascii="Times New Roman" w:hAnsi="Times New Roman"/>
          <w:sz w:val="28"/>
          <w:szCs w:val="28"/>
        </w:rPr>
        <w:t xml:space="preserve">powinna zostać </w:t>
      </w:r>
      <w:r w:rsidRPr="00E61B83">
        <w:rPr>
          <w:rFonts w:ascii="Times New Roman" w:hAnsi="Times New Roman"/>
          <w:sz w:val="28"/>
          <w:szCs w:val="28"/>
        </w:rPr>
        <w:t>określon</w:t>
      </w:r>
      <w:r w:rsidR="00C03265" w:rsidRPr="00E61B83">
        <w:rPr>
          <w:rFonts w:ascii="Times New Roman" w:hAnsi="Times New Roman"/>
          <w:sz w:val="28"/>
          <w:szCs w:val="28"/>
        </w:rPr>
        <w:t>a zgodnie z wartościami przewidzianymi na okres przejściowy</w:t>
      </w:r>
      <w:r w:rsidRPr="00E61B83">
        <w:rPr>
          <w:rFonts w:ascii="Times New Roman" w:hAnsi="Times New Roman"/>
          <w:sz w:val="28"/>
          <w:szCs w:val="28"/>
        </w:rPr>
        <w:t xml:space="preserve"> (</w:t>
      </w:r>
      <w:r w:rsidR="00B85D2C" w:rsidRPr="00E61B83">
        <w:rPr>
          <w:rFonts w:ascii="Times New Roman" w:hAnsi="Times New Roman"/>
          <w:sz w:val="28"/>
          <w:szCs w:val="28"/>
        </w:rPr>
        <w:t>tabela nr 1</w:t>
      </w:r>
      <w:r w:rsidRPr="00E61B83">
        <w:rPr>
          <w:rFonts w:ascii="Times New Roman" w:hAnsi="Times New Roman"/>
          <w:sz w:val="28"/>
          <w:szCs w:val="28"/>
        </w:rPr>
        <w:t>);</w:t>
      </w:r>
    </w:p>
    <w:p w:rsidR="00EA7665" w:rsidRDefault="00B85D2C" w:rsidP="00EA7665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A7665">
        <w:rPr>
          <w:rFonts w:ascii="Times New Roman" w:hAnsi="Times New Roman"/>
          <w:sz w:val="28"/>
          <w:szCs w:val="28"/>
        </w:rPr>
        <w:t xml:space="preserve">łączną liczbę etatów nauczycieli </w:t>
      </w:r>
      <w:r w:rsidR="00742FCE" w:rsidRPr="00EA7665">
        <w:rPr>
          <w:rFonts w:ascii="Times New Roman" w:hAnsi="Times New Roman"/>
          <w:sz w:val="28"/>
          <w:szCs w:val="28"/>
        </w:rPr>
        <w:t xml:space="preserve">specjalistów </w:t>
      </w:r>
      <w:r w:rsidRPr="00EA7665">
        <w:rPr>
          <w:rFonts w:ascii="Times New Roman" w:hAnsi="Times New Roman"/>
          <w:sz w:val="28"/>
          <w:szCs w:val="28"/>
        </w:rPr>
        <w:t>oblicz</w:t>
      </w:r>
      <w:r w:rsidR="00EA7665" w:rsidRPr="00EA7665">
        <w:rPr>
          <w:rFonts w:ascii="Times New Roman" w:hAnsi="Times New Roman"/>
          <w:sz w:val="28"/>
          <w:szCs w:val="28"/>
        </w:rPr>
        <w:t xml:space="preserve">a się </w:t>
      </w:r>
      <w:r w:rsidRPr="00EA7665">
        <w:rPr>
          <w:rFonts w:ascii="Times New Roman" w:hAnsi="Times New Roman"/>
          <w:sz w:val="28"/>
          <w:szCs w:val="28"/>
        </w:rPr>
        <w:t>jako sumę ilorazów, w których dzielną jest suma liczby godzin zajęć realizowanych na stanowisku nauczyciela pedagoga, pedagoga specjalnego, psychologa, logopedy lub terapeuty pedagogicznego w ramach tygodniowego obowiązkowego wymiaru godzin zajęć i liczby przydzielonych godzin ponadwymiarowych w ramach pracy na tym stanowisku, a dzielnikiem jest tygodniowy obowiązkowy wymiar godzin zajęć dydaktycznych, wychowawczych i opiekuńczych prowadzonych bezpośrednio z uczniami lub wychowankami albo na ich rzecz</w:t>
      </w:r>
      <w:r w:rsidR="00742FCE" w:rsidRPr="00EA7665">
        <w:rPr>
          <w:rFonts w:ascii="Times New Roman" w:hAnsi="Times New Roman"/>
          <w:sz w:val="28"/>
          <w:szCs w:val="28"/>
        </w:rPr>
        <w:t>;</w:t>
      </w:r>
    </w:p>
    <w:p w:rsidR="00EA7665" w:rsidRDefault="00B85D2C" w:rsidP="00EA7665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A7665">
        <w:rPr>
          <w:rFonts w:ascii="Times New Roman" w:hAnsi="Times New Roman"/>
          <w:sz w:val="28"/>
          <w:szCs w:val="28"/>
        </w:rPr>
        <w:t>w przedszkolach i szkołach</w:t>
      </w:r>
      <w:r w:rsidR="009F747A" w:rsidRPr="00EA7665">
        <w:rPr>
          <w:rFonts w:ascii="Times New Roman" w:hAnsi="Times New Roman"/>
          <w:sz w:val="28"/>
          <w:szCs w:val="28"/>
        </w:rPr>
        <w:t>,</w:t>
      </w:r>
      <w:r w:rsidRPr="00EA7665">
        <w:rPr>
          <w:rFonts w:ascii="Times New Roman" w:hAnsi="Times New Roman"/>
          <w:sz w:val="28"/>
          <w:szCs w:val="28"/>
        </w:rPr>
        <w:t xml:space="preserve"> do których uczęszcza więcej niż 50 dzieci lub uczniów</w:t>
      </w:r>
      <w:r w:rsidR="009F747A" w:rsidRPr="00EA7665">
        <w:rPr>
          <w:rFonts w:ascii="Times New Roman" w:hAnsi="Times New Roman"/>
          <w:sz w:val="28"/>
          <w:szCs w:val="28"/>
        </w:rPr>
        <w:t>,</w:t>
      </w:r>
      <w:r w:rsidRPr="00EA7665">
        <w:rPr>
          <w:rFonts w:ascii="Times New Roman" w:hAnsi="Times New Roman"/>
          <w:sz w:val="28"/>
          <w:szCs w:val="28"/>
        </w:rPr>
        <w:t xml:space="preserve"> wymiar etatów pedagoga specjalnego oraz psychologa nie może być niższy niż 25% łącznej liczby etatów nauczycieli specjalistów</w:t>
      </w:r>
      <w:r w:rsidR="00527BD6" w:rsidRPr="00EA7665">
        <w:rPr>
          <w:rFonts w:ascii="Times New Roman" w:hAnsi="Times New Roman"/>
          <w:sz w:val="28"/>
          <w:szCs w:val="28"/>
        </w:rPr>
        <w:t xml:space="preserve"> określonej w standardach</w:t>
      </w:r>
      <w:r w:rsidR="007678DB" w:rsidRPr="00EA7665">
        <w:rPr>
          <w:rFonts w:ascii="Times New Roman" w:hAnsi="Times New Roman"/>
          <w:sz w:val="28"/>
          <w:szCs w:val="28"/>
        </w:rPr>
        <w:t>.</w:t>
      </w:r>
      <w:r w:rsidR="00527BD6" w:rsidRPr="00EA7665">
        <w:rPr>
          <w:rFonts w:ascii="Times New Roman" w:hAnsi="Times New Roman"/>
          <w:sz w:val="28"/>
          <w:szCs w:val="28"/>
        </w:rPr>
        <w:t xml:space="preserve"> </w:t>
      </w:r>
      <w:r w:rsidR="00CA514B" w:rsidRPr="00EA7665">
        <w:rPr>
          <w:rFonts w:ascii="Times New Roman" w:hAnsi="Times New Roman"/>
          <w:sz w:val="28"/>
          <w:szCs w:val="28"/>
        </w:rPr>
        <w:t>Tym samym</w:t>
      </w:r>
      <w:r w:rsidR="007231A1" w:rsidRPr="00EA7665">
        <w:rPr>
          <w:rFonts w:ascii="Times New Roman" w:hAnsi="Times New Roman"/>
          <w:sz w:val="28"/>
          <w:szCs w:val="28"/>
        </w:rPr>
        <w:t xml:space="preserve"> etaty p</w:t>
      </w:r>
      <w:r w:rsidR="00527BD6" w:rsidRPr="00EA7665">
        <w:rPr>
          <w:rFonts w:ascii="Times New Roman" w:hAnsi="Times New Roman"/>
          <w:sz w:val="28"/>
          <w:szCs w:val="28"/>
        </w:rPr>
        <w:t>sycholog</w:t>
      </w:r>
      <w:r w:rsidR="007231A1" w:rsidRPr="00EA7665">
        <w:rPr>
          <w:rFonts w:ascii="Times New Roman" w:hAnsi="Times New Roman"/>
          <w:sz w:val="28"/>
          <w:szCs w:val="28"/>
        </w:rPr>
        <w:t>a</w:t>
      </w:r>
      <w:r w:rsidR="00527BD6" w:rsidRPr="00EA7665">
        <w:rPr>
          <w:rFonts w:ascii="Times New Roman" w:hAnsi="Times New Roman"/>
          <w:sz w:val="28"/>
          <w:szCs w:val="28"/>
        </w:rPr>
        <w:t xml:space="preserve"> i pedagog</w:t>
      </w:r>
      <w:r w:rsidR="007231A1" w:rsidRPr="00EA7665">
        <w:rPr>
          <w:rFonts w:ascii="Times New Roman" w:hAnsi="Times New Roman"/>
          <w:sz w:val="28"/>
          <w:szCs w:val="28"/>
        </w:rPr>
        <w:t>a</w:t>
      </w:r>
      <w:r w:rsidR="00527BD6" w:rsidRPr="00EA7665">
        <w:rPr>
          <w:rFonts w:ascii="Times New Roman" w:hAnsi="Times New Roman"/>
          <w:sz w:val="28"/>
          <w:szCs w:val="28"/>
        </w:rPr>
        <w:t xml:space="preserve"> specjaln</w:t>
      </w:r>
      <w:r w:rsidR="007231A1" w:rsidRPr="00EA7665">
        <w:rPr>
          <w:rFonts w:ascii="Times New Roman" w:hAnsi="Times New Roman"/>
          <w:sz w:val="28"/>
          <w:szCs w:val="28"/>
        </w:rPr>
        <w:t>ego</w:t>
      </w:r>
      <w:r w:rsidR="00527BD6" w:rsidRPr="00EA7665">
        <w:rPr>
          <w:rFonts w:ascii="Times New Roman" w:hAnsi="Times New Roman"/>
          <w:sz w:val="28"/>
          <w:szCs w:val="28"/>
        </w:rPr>
        <w:t xml:space="preserve"> muszą stanowić</w:t>
      </w:r>
      <w:r w:rsidR="007678DB" w:rsidRPr="00EA7665">
        <w:rPr>
          <w:rFonts w:ascii="Times New Roman" w:hAnsi="Times New Roman"/>
          <w:sz w:val="28"/>
          <w:szCs w:val="28"/>
        </w:rPr>
        <w:t xml:space="preserve"> </w:t>
      </w:r>
      <w:r w:rsidR="00527BD6" w:rsidRPr="00EA7665">
        <w:rPr>
          <w:rFonts w:ascii="Times New Roman" w:hAnsi="Times New Roman"/>
          <w:sz w:val="28"/>
          <w:szCs w:val="28"/>
        </w:rPr>
        <w:t>co najmniej połowę łącznej liczby etatów nauczycieli specjalistów określonej w standardach</w:t>
      </w:r>
      <w:r w:rsidRPr="00EA7665">
        <w:rPr>
          <w:rFonts w:ascii="Times New Roman" w:hAnsi="Times New Roman"/>
          <w:sz w:val="28"/>
          <w:szCs w:val="28"/>
        </w:rPr>
        <w:t xml:space="preserve">; </w:t>
      </w:r>
    </w:p>
    <w:p w:rsidR="00EA7665" w:rsidRDefault="00742FCE" w:rsidP="00EA7665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A7665">
        <w:rPr>
          <w:rFonts w:ascii="Times New Roman" w:hAnsi="Times New Roman"/>
          <w:sz w:val="28"/>
          <w:szCs w:val="28"/>
        </w:rPr>
        <w:t xml:space="preserve">do łącznej liczby etatów </w:t>
      </w:r>
      <w:r w:rsidR="00B85D2C" w:rsidRPr="00EA7665">
        <w:rPr>
          <w:rFonts w:ascii="Times New Roman" w:hAnsi="Times New Roman"/>
          <w:sz w:val="28"/>
          <w:szCs w:val="28"/>
        </w:rPr>
        <w:t xml:space="preserve">nauczycieli </w:t>
      </w:r>
      <w:r w:rsidRPr="00EA7665">
        <w:rPr>
          <w:rFonts w:ascii="Times New Roman" w:hAnsi="Times New Roman"/>
          <w:sz w:val="28"/>
          <w:szCs w:val="28"/>
        </w:rPr>
        <w:t>specjalistów nie wlicza się etatów nauczycieli posiadających kwalifikacje z zakresu pedagogiki specjalnej zatrudnianych dodatkowo w celu współorganizowania kształcenia integracyjnego oraz współorganizowania kształcenia uczniów niepełnosprawnych, niedostosowanych społecznie oraz zagrożonych niedostosowaniem społecznym, jak również etatów doradców zawodowych;</w:t>
      </w:r>
    </w:p>
    <w:p w:rsidR="00EA7665" w:rsidRDefault="00742FCE" w:rsidP="00EA7665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A7665">
        <w:rPr>
          <w:rFonts w:ascii="Times New Roman" w:hAnsi="Times New Roman"/>
          <w:sz w:val="28"/>
          <w:szCs w:val="28"/>
        </w:rPr>
        <w:t xml:space="preserve">w przypadku nauczyciela, który uzupełnia tygodniowy obowiązkowy wymiar godzin zajęć dydaktycznych, wychowawczych lub opiekuńczych zgodnie z art. 22 ust. 1 ustawy Karta Nauczyciela, liczba godzin zajęć realizowanych w ramach tego stosunku pracy na stanowisku nauczyciela pedagoga, pedagoga specjalnego, psychologa, logopedy lub terapeuty pedagogicznego jest uwzględniana w łącznej liczbie etatów nauczycieli specjalistów w każdym przedszkolu, szkole lub zespole, w którym nauczyciel realizuje te zajęcia, odpowiednio do realizowanego w tym przedszkolu, szkole lub zespole części tygodniowego obowiązkowego wymiaru godzin tych zajęć; </w:t>
      </w:r>
    </w:p>
    <w:p w:rsidR="00EA7665" w:rsidRDefault="00742FCE" w:rsidP="00EA7665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A7665">
        <w:rPr>
          <w:rFonts w:ascii="Times New Roman" w:hAnsi="Times New Roman"/>
          <w:sz w:val="28"/>
          <w:szCs w:val="28"/>
        </w:rPr>
        <w:t xml:space="preserve">w przypadku przedszkoli, szkół lub placówek połączonych w zespół zawierający co najmniej jedno </w:t>
      </w:r>
      <w:r w:rsidR="009F747A" w:rsidRPr="00EA7665">
        <w:rPr>
          <w:rFonts w:ascii="Times New Roman" w:hAnsi="Times New Roman"/>
          <w:sz w:val="28"/>
          <w:szCs w:val="28"/>
        </w:rPr>
        <w:t>wymienione</w:t>
      </w:r>
      <w:r w:rsidR="00C03265" w:rsidRPr="00EA7665">
        <w:rPr>
          <w:rFonts w:ascii="Times New Roman" w:hAnsi="Times New Roman"/>
          <w:sz w:val="28"/>
          <w:szCs w:val="28"/>
        </w:rPr>
        <w:t xml:space="preserve"> </w:t>
      </w:r>
      <w:r w:rsidRPr="00EA7665">
        <w:rPr>
          <w:rFonts w:ascii="Times New Roman" w:hAnsi="Times New Roman"/>
          <w:sz w:val="28"/>
          <w:szCs w:val="28"/>
        </w:rPr>
        <w:t>przedszkole lub szkołę</w:t>
      </w:r>
      <w:r w:rsidR="00511B1B" w:rsidRPr="00EA7665">
        <w:rPr>
          <w:rFonts w:ascii="Times New Roman" w:hAnsi="Times New Roman"/>
          <w:sz w:val="28"/>
          <w:szCs w:val="28"/>
        </w:rPr>
        <w:t xml:space="preserve"> </w:t>
      </w:r>
      <w:r w:rsidRPr="00EA7665">
        <w:rPr>
          <w:rFonts w:ascii="Times New Roman" w:hAnsi="Times New Roman"/>
          <w:sz w:val="28"/>
          <w:szCs w:val="28"/>
        </w:rPr>
        <w:t xml:space="preserve">do liczby dzieci lub uczniów będącej podstawą do obliczenia wymaganej minimalnej łącznej liczby nauczycieli specjalistów wlicza się wyłącznie dzieci uczęszczające do </w:t>
      </w:r>
      <w:r w:rsidR="009F747A" w:rsidRPr="00EA7665">
        <w:rPr>
          <w:rFonts w:ascii="Times New Roman" w:hAnsi="Times New Roman"/>
          <w:sz w:val="28"/>
          <w:szCs w:val="28"/>
        </w:rPr>
        <w:t>wymienionych</w:t>
      </w:r>
      <w:r w:rsidR="00C03265" w:rsidRPr="00EA7665">
        <w:rPr>
          <w:rFonts w:ascii="Times New Roman" w:hAnsi="Times New Roman"/>
          <w:sz w:val="28"/>
          <w:szCs w:val="28"/>
        </w:rPr>
        <w:t xml:space="preserve"> </w:t>
      </w:r>
      <w:r w:rsidRPr="00EA7665">
        <w:rPr>
          <w:rFonts w:ascii="Times New Roman" w:hAnsi="Times New Roman"/>
          <w:sz w:val="28"/>
          <w:szCs w:val="28"/>
        </w:rPr>
        <w:t>przedszkoli</w:t>
      </w:r>
      <w:r w:rsidR="00C03265" w:rsidRPr="00EA7665">
        <w:rPr>
          <w:rFonts w:ascii="Times New Roman" w:hAnsi="Times New Roman"/>
          <w:sz w:val="28"/>
          <w:szCs w:val="28"/>
        </w:rPr>
        <w:t xml:space="preserve"> </w:t>
      </w:r>
      <w:r w:rsidRPr="00EA7665">
        <w:rPr>
          <w:rFonts w:ascii="Times New Roman" w:hAnsi="Times New Roman"/>
          <w:sz w:val="28"/>
          <w:szCs w:val="28"/>
        </w:rPr>
        <w:t xml:space="preserve">oraz uczniów </w:t>
      </w:r>
      <w:r w:rsidR="009F747A" w:rsidRPr="00EA7665">
        <w:rPr>
          <w:rFonts w:ascii="Times New Roman" w:hAnsi="Times New Roman"/>
          <w:sz w:val="28"/>
          <w:szCs w:val="28"/>
        </w:rPr>
        <w:t>wymienionych</w:t>
      </w:r>
      <w:r w:rsidR="00C03265" w:rsidRPr="00EA7665">
        <w:rPr>
          <w:rFonts w:ascii="Times New Roman" w:hAnsi="Times New Roman"/>
          <w:sz w:val="28"/>
          <w:szCs w:val="28"/>
        </w:rPr>
        <w:t xml:space="preserve"> </w:t>
      </w:r>
      <w:r w:rsidRPr="00EA7665">
        <w:rPr>
          <w:rFonts w:ascii="Times New Roman" w:hAnsi="Times New Roman"/>
          <w:sz w:val="28"/>
          <w:szCs w:val="28"/>
        </w:rPr>
        <w:t>szkół wchodzących w skład zespołu</w:t>
      </w:r>
      <w:r w:rsidR="00C03265" w:rsidRPr="00EA7665">
        <w:rPr>
          <w:rFonts w:ascii="Times New Roman" w:hAnsi="Times New Roman"/>
          <w:sz w:val="28"/>
          <w:szCs w:val="28"/>
        </w:rPr>
        <w:t>;</w:t>
      </w:r>
      <w:r w:rsidRPr="00EA7665">
        <w:rPr>
          <w:rFonts w:ascii="Times New Roman" w:hAnsi="Times New Roman"/>
          <w:sz w:val="28"/>
          <w:szCs w:val="28"/>
        </w:rPr>
        <w:t xml:space="preserve"> </w:t>
      </w:r>
    </w:p>
    <w:p w:rsidR="00EA7665" w:rsidRDefault="00742FCE" w:rsidP="00EA7665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A7665">
        <w:rPr>
          <w:rFonts w:ascii="Times New Roman" w:hAnsi="Times New Roman"/>
          <w:sz w:val="28"/>
          <w:szCs w:val="28"/>
        </w:rPr>
        <w:t>w przypadku szkoły podstawowej, w której zorganizowano oddział przedszkolny, do liczby dzieci lub uczniów wlicza się także dzieci uczęszczające do oddziału przedszkolnego;</w:t>
      </w:r>
    </w:p>
    <w:p w:rsidR="00EA7665" w:rsidRDefault="00742FCE" w:rsidP="00EA7665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A7665">
        <w:rPr>
          <w:rFonts w:ascii="Times New Roman" w:hAnsi="Times New Roman"/>
          <w:sz w:val="28"/>
          <w:szCs w:val="28"/>
        </w:rPr>
        <w:t>w przypadku szkoły podstawowej, której jest podporządkowana szkoła filialna, o której mowa w art. 95 ust. 3 ustawy Prawo oświatowe, do liczby uczniów wlicza się także uczniów szkoły filialnej,</w:t>
      </w:r>
    </w:p>
    <w:p w:rsidR="00EA7665" w:rsidRDefault="00742FCE" w:rsidP="00EA7665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A7665">
        <w:rPr>
          <w:rFonts w:ascii="Times New Roman" w:hAnsi="Times New Roman"/>
          <w:sz w:val="28"/>
          <w:szCs w:val="28"/>
        </w:rPr>
        <w:t xml:space="preserve">liczba dzieci lub uczniów przypadających na jeden etat nauczycieli pedagogów, pedagogów specjalnych, psychologów, logopedów lub terapeutów pedagogicznych w </w:t>
      </w:r>
      <w:r w:rsidR="00C03265" w:rsidRPr="00EA7665">
        <w:rPr>
          <w:rFonts w:ascii="Times New Roman" w:hAnsi="Times New Roman"/>
          <w:sz w:val="28"/>
          <w:szCs w:val="28"/>
        </w:rPr>
        <w:t>w</w:t>
      </w:r>
      <w:r w:rsidR="009F747A" w:rsidRPr="00EA7665">
        <w:rPr>
          <w:rFonts w:ascii="Times New Roman" w:hAnsi="Times New Roman"/>
          <w:sz w:val="28"/>
          <w:szCs w:val="28"/>
        </w:rPr>
        <w:t>ymienionych</w:t>
      </w:r>
      <w:r w:rsidR="00C03265" w:rsidRPr="00EA7665">
        <w:rPr>
          <w:rFonts w:ascii="Times New Roman" w:hAnsi="Times New Roman"/>
          <w:sz w:val="28"/>
          <w:szCs w:val="28"/>
        </w:rPr>
        <w:t xml:space="preserve"> </w:t>
      </w:r>
      <w:r w:rsidRPr="00EA7665">
        <w:rPr>
          <w:rFonts w:ascii="Times New Roman" w:hAnsi="Times New Roman"/>
          <w:sz w:val="28"/>
          <w:szCs w:val="28"/>
        </w:rPr>
        <w:t>przedszkolach, szkołach i</w:t>
      </w:r>
      <w:r w:rsidR="004C39DD">
        <w:rPr>
          <w:rFonts w:ascii="Times New Roman" w:hAnsi="Times New Roman"/>
          <w:sz w:val="28"/>
          <w:szCs w:val="28"/>
        </w:rPr>
        <w:t> </w:t>
      </w:r>
      <w:r w:rsidRPr="00EA7665">
        <w:rPr>
          <w:rFonts w:ascii="Times New Roman" w:hAnsi="Times New Roman"/>
          <w:sz w:val="28"/>
          <w:szCs w:val="28"/>
        </w:rPr>
        <w:t>zespołach prowadzonych przez dany organ prowadzący nie może być wyższa niż średnia arytmetyczna liczby dzieci lub uczniów przypadających na jeden etat nauczycieli pedagogów, psychologów, logopedów lub terapeutów pedagogicznych w przedszkolach, szkołach i zespołach, o których mowa w ust. 1, prowadzonych przez ten organ prowadzący, według stanu na 30 września 2021 r. i 30 września 2020</w:t>
      </w:r>
      <w:r w:rsidR="00C03265" w:rsidRPr="00EA7665">
        <w:rPr>
          <w:rFonts w:ascii="Times New Roman" w:hAnsi="Times New Roman"/>
          <w:sz w:val="28"/>
          <w:szCs w:val="28"/>
        </w:rPr>
        <w:t xml:space="preserve"> r.;</w:t>
      </w:r>
    </w:p>
    <w:p w:rsidR="00C03265" w:rsidRPr="00EA7665" w:rsidRDefault="00C03265" w:rsidP="00EA7665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A7665">
        <w:rPr>
          <w:rFonts w:ascii="Times New Roman" w:hAnsi="Times New Roman"/>
          <w:sz w:val="28"/>
          <w:szCs w:val="28"/>
        </w:rPr>
        <w:t>liczbę dzieci i uczniów będącą podstawą określania łącznej liczby etatów nauczycieli specjalistów oblicza się według stanu na 1 września danego roku szkolnego</w:t>
      </w:r>
      <w:r w:rsidR="009F747A" w:rsidRPr="00EA7665">
        <w:rPr>
          <w:rFonts w:ascii="Times New Roman" w:hAnsi="Times New Roman"/>
          <w:sz w:val="28"/>
          <w:szCs w:val="28"/>
        </w:rPr>
        <w:t xml:space="preserve">. </w:t>
      </w:r>
      <w:r w:rsidR="007678DB" w:rsidRPr="00EA7665">
        <w:rPr>
          <w:rFonts w:ascii="Times New Roman" w:hAnsi="Times New Roman"/>
          <w:sz w:val="28"/>
          <w:szCs w:val="28"/>
        </w:rPr>
        <w:t>Określając niezbędny wymiar nauczycieli specjalistów w</w:t>
      </w:r>
      <w:r w:rsidR="004C39DD">
        <w:rPr>
          <w:rFonts w:ascii="Times New Roman" w:hAnsi="Times New Roman"/>
          <w:sz w:val="28"/>
          <w:szCs w:val="28"/>
        </w:rPr>
        <w:t> </w:t>
      </w:r>
      <w:r w:rsidR="00511B1B" w:rsidRPr="00EA7665">
        <w:rPr>
          <w:rFonts w:ascii="Times New Roman" w:hAnsi="Times New Roman"/>
          <w:sz w:val="28"/>
          <w:szCs w:val="28"/>
        </w:rPr>
        <w:t>projekcie arkusza organizacji</w:t>
      </w:r>
      <w:r w:rsidR="007678DB" w:rsidRPr="00EA7665">
        <w:rPr>
          <w:rFonts w:ascii="Times New Roman" w:hAnsi="Times New Roman"/>
          <w:sz w:val="28"/>
          <w:szCs w:val="28"/>
        </w:rPr>
        <w:t>,</w:t>
      </w:r>
      <w:r w:rsidR="00511B1B" w:rsidRPr="00EA7665">
        <w:rPr>
          <w:rFonts w:ascii="Times New Roman" w:hAnsi="Times New Roman"/>
          <w:sz w:val="28"/>
          <w:szCs w:val="28"/>
        </w:rPr>
        <w:t xml:space="preserve"> należy </w:t>
      </w:r>
      <w:r w:rsidR="007678DB" w:rsidRPr="00EA7665">
        <w:rPr>
          <w:rFonts w:ascii="Times New Roman" w:hAnsi="Times New Roman"/>
          <w:sz w:val="28"/>
          <w:szCs w:val="28"/>
        </w:rPr>
        <w:t xml:space="preserve">brać pod uwagę </w:t>
      </w:r>
      <w:r w:rsidR="00511B1B" w:rsidRPr="00EA7665">
        <w:rPr>
          <w:rFonts w:ascii="Times New Roman" w:hAnsi="Times New Roman"/>
          <w:sz w:val="28"/>
          <w:szCs w:val="28"/>
        </w:rPr>
        <w:t>przewidywaną liczbę dzieci lub uczniów</w:t>
      </w:r>
      <w:r w:rsidR="007678DB" w:rsidRPr="00EA7665">
        <w:rPr>
          <w:rFonts w:ascii="Times New Roman" w:hAnsi="Times New Roman"/>
          <w:sz w:val="28"/>
          <w:szCs w:val="28"/>
        </w:rPr>
        <w:t xml:space="preserve"> na 1 września. W przypadku zmian</w:t>
      </w:r>
      <w:r w:rsidR="00DA19FA" w:rsidRPr="00EA7665">
        <w:rPr>
          <w:rFonts w:ascii="Times New Roman" w:hAnsi="Times New Roman"/>
          <w:sz w:val="28"/>
          <w:szCs w:val="28"/>
        </w:rPr>
        <w:t>y</w:t>
      </w:r>
      <w:r w:rsidR="007678DB" w:rsidRPr="00EA7665">
        <w:rPr>
          <w:rFonts w:ascii="Times New Roman" w:hAnsi="Times New Roman"/>
          <w:sz w:val="28"/>
          <w:szCs w:val="28"/>
        </w:rPr>
        <w:t xml:space="preserve"> liczby uczniów</w:t>
      </w:r>
      <w:r w:rsidR="00AE7185" w:rsidRPr="00EA7665">
        <w:rPr>
          <w:rFonts w:ascii="Times New Roman" w:hAnsi="Times New Roman"/>
          <w:sz w:val="28"/>
          <w:szCs w:val="28"/>
        </w:rPr>
        <w:t xml:space="preserve"> po zatwierdzeniu arkusza organizacji, która wpłynie na wysokość określonych standardów </w:t>
      </w:r>
      <w:r w:rsidR="008C2944">
        <w:rPr>
          <w:rFonts w:ascii="Times New Roman" w:hAnsi="Times New Roman"/>
          <w:sz w:val="28"/>
          <w:szCs w:val="28"/>
        </w:rPr>
        <w:t>zatrudniania</w:t>
      </w:r>
      <w:r w:rsidR="00AE7185" w:rsidRPr="00EA7665">
        <w:rPr>
          <w:rFonts w:ascii="Times New Roman" w:hAnsi="Times New Roman"/>
          <w:sz w:val="28"/>
          <w:szCs w:val="28"/>
        </w:rPr>
        <w:t xml:space="preserve"> specjalistów, należy dokonać odpowiedniej zmiany w arkuszu organizacji (aneks).</w:t>
      </w:r>
    </w:p>
    <w:p w:rsidR="00381BF7" w:rsidRPr="003C6776" w:rsidRDefault="008566A1" w:rsidP="000939A9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DA6995">
        <w:rPr>
          <w:rFonts w:ascii="Times New Roman" w:hAnsi="Times New Roman"/>
          <w:b/>
          <w:sz w:val="28"/>
          <w:szCs w:val="28"/>
        </w:rPr>
        <w:t>Projekt przekazany do rozpatrzenia przez Senat</w:t>
      </w:r>
      <w:r>
        <w:rPr>
          <w:rFonts w:ascii="Times New Roman" w:hAnsi="Times New Roman"/>
          <w:b/>
          <w:sz w:val="28"/>
          <w:szCs w:val="28"/>
        </w:rPr>
        <w:t xml:space="preserve"> RP </w:t>
      </w:r>
      <w:hyperlink r:id="rId8" w:history="1">
        <w:r w:rsidRPr="009441E9">
          <w:rPr>
            <w:rStyle w:val="Hipercze"/>
            <w:rFonts w:ascii="Times New Roman" w:hAnsi="Times New Roman"/>
            <w:sz w:val="28"/>
            <w:szCs w:val="28"/>
          </w:rPr>
          <w:t>https://www.senat.gov.pl/prace/druki/record,12125.html</w:t>
        </w:r>
      </w:hyperlink>
    </w:p>
    <w:sectPr w:rsidR="00381BF7" w:rsidRPr="003C67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A3" w:rsidRDefault="008A0AA3" w:rsidP="00070282">
      <w:pPr>
        <w:spacing w:after="0" w:line="240" w:lineRule="auto"/>
      </w:pPr>
      <w:r>
        <w:separator/>
      </w:r>
    </w:p>
  </w:endnote>
  <w:endnote w:type="continuationSeparator" w:id="0">
    <w:p w:rsidR="008A0AA3" w:rsidRDefault="008A0AA3" w:rsidP="0007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0488026"/>
      <w:docPartObj>
        <w:docPartGallery w:val="Page Numbers (Bottom of Page)"/>
        <w:docPartUnique/>
      </w:docPartObj>
    </w:sdtPr>
    <w:sdtEndPr/>
    <w:sdtContent>
      <w:p w:rsidR="00287FAA" w:rsidRPr="00F6284D" w:rsidRDefault="00287FAA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28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28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28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2AA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628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7FAA" w:rsidRPr="00F6284D" w:rsidRDefault="00287FAA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A3" w:rsidRDefault="008A0AA3" w:rsidP="00070282">
      <w:pPr>
        <w:spacing w:after="0" w:line="240" w:lineRule="auto"/>
      </w:pPr>
      <w:r>
        <w:separator/>
      </w:r>
    </w:p>
  </w:footnote>
  <w:footnote w:type="continuationSeparator" w:id="0">
    <w:p w:rsidR="008A0AA3" w:rsidRDefault="008A0AA3" w:rsidP="0007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3281"/>
    <w:multiLevelType w:val="hybridMultilevel"/>
    <w:tmpl w:val="6772F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DCB"/>
    <w:multiLevelType w:val="hybridMultilevel"/>
    <w:tmpl w:val="764A8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C54"/>
    <w:multiLevelType w:val="hybridMultilevel"/>
    <w:tmpl w:val="824079F4"/>
    <w:lvl w:ilvl="0" w:tplc="4AB469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4EBC"/>
    <w:multiLevelType w:val="hybridMultilevel"/>
    <w:tmpl w:val="8F58CB3A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0DF1CDE"/>
    <w:multiLevelType w:val="hybridMultilevel"/>
    <w:tmpl w:val="3E4EB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F526D"/>
    <w:multiLevelType w:val="hybridMultilevel"/>
    <w:tmpl w:val="AC50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F260D"/>
    <w:multiLevelType w:val="hybridMultilevel"/>
    <w:tmpl w:val="D5F4A66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19217D2"/>
    <w:multiLevelType w:val="hybridMultilevel"/>
    <w:tmpl w:val="DB167134"/>
    <w:lvl w:ilvl="0" w:tplc="59384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8132B"/>
    <w:multiLevelType w:val="hybridMultilevel"/>
    <w:tmpl w:val="B7026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01553"/>
    <w:multiLevelType w:val="hybridMultilevel"/>
    <w:tmpl w:val="2628495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F7"/>
    <w:rsid w:val="00002E52"/>
    <w:rsid w:val="00007A59"/>
    <w:rsid w:val="00012F58"/>
    <w:rsid w:val="0001327D"/>
    <w:rsid w:val="00017C45"/>
    <w:rsid w:val="00020478"/>
    <w:rsid w:val="0002077C"/>
    <w:rsid w:val="00021145"/>
    <w:rsid w:val="00021DCE"/>
    <w:rsid w:val="000255AB"/>
    <w:rsid w:val="000310C4"/>
    <w:rsid w:val="000317E6"/>
    <w:rsid w:val="00040B68"/>
    <w:rsid w:val="000417CC"/>
    <w:rsid w:val="0004399C"/>
    <w:rsid w:val="00045557"/>
    <w:rsid w:val="000631E7"/>
    <w:rsid w:val="00063847"/>
    <w:rsid w:val="00067302"/>
    <w:rsid w:val="000701B0"/>
    <w:rsid w:val="00070282"/>
    <w:rsid w:val="000704BF"/>
    <w:rsid w:val="00072E1B"/>
    <w:rsid w:val="00075D82"/>
    <w:rsid w:val="00076904"/>
    <w:rsid w:val="00077DD6"/>
    <w:rsid w:val="00077F6D"/>
    <w:rsid w:val="0008204A"/>
    <w:rsid w:val="00083EF9"/>
    <w:rsid w:val="00084956"/>
    <w:rsid w:val="00086DFD"/>
    <w:rsid w:val="00087838"/>
    <w:rsid w:val="000939A9"/>
    <w:rsid w:val="00094D98"/>
    <w:rsid w:val="00096605"/>
    <w:rsid w:val="000A18CE"/>
    <w:rsid w:val="000A32E7"/>
    <w:rsid w:val="000A596F"/>
    <w:rsid w:val="000B01A2"/>
    <w:rsid w:val="000B103F"/>
    <w:rsid w:val="000B161A"/>
    <w:rsid w:val="000B1786"/>
    <w:rsid w:val="000B2C22"/>
    <w:rsid w:val="000B348F"/>
    <w:rsid w:val="000B6AA4"/>
    <w:rsid w:val="000C253E"/>
    <w:rsid w:val="000C3D26"/>
    <w:rsid w:val="000C43B7"/>
    <w:rsid w:val="000C70D3"/>
    <w:rsid w:val="000C71E5"/>
    <w:rsid w:val="000D7B55"/>
    <w:rsid w:val="000E0CE8"/>
    <w:rsid w:val="000E27DA"/>
    <w:rsid w:val="000E661E"/>
    <w:rsid w:val="000E7FC5"/>
    <w:rsid w:val="000F14C1"/>
    <w:rsid w:val="000F2E57"/>
    <w:rsid w:val="000F51EC"/>
    <w:rsid w:val="000F520E"/>
    <w:rsid w:val="000F6827"/>
    <w:rsid w:val="000F6C1C"/>
    <w:rsid w:val="000F6D1C"/>
    <w:rsid w:val="000F7E93"/>
    <w:rsid w:val="001009D0"/>
    <w:rsid w:val="00100E9E"/>
    <w:rsid w:val="00103E39"/>
    <w:rsid w:val="00105306"/>
    <w:rsid w:val="00105DEB"/>
    <w:rsid w:val="00107C8D"/>
    <w:rsid w:val="00107DAA"/>
    <w:rsid w:val="001109D4"/>
    <w:rsid w:val="0011193B"/>
    <w:rsid w:val="00113EED"/>
    <w:rsid w:val="00121739"/>
    <w:rsid w:val="00121BD8"/>
    <w:rsid w:val="001234B5"/>
    <w:rsid w:val="00123CD7"/>
    <w:rsid w:val="001253C8"/>
    <w:rsid w:val="0013018C"/>
    <w:rsid w:val="00131C97"/>
    <w:rsid w:val="00132D14"/>
    <w:rsid w:val="00134B39"/>
    <w:rsid w:val="00135033"/>
    <w:rsid w:val="00135600"/>
    <w:rsid w:val="00137A4F"/>
    <w:rsid w:val="00141A40"/>
    <w:rsid w:val="00145BB6"/>
    <w:rsid w:val="001513CE"/>
    <w:rsid w:val="001522AE"/>
    <w:rsid w:val="00152836"/>
    <w:rsid w:val="001530D0"/>
    <w:rsid w:val="00153228"/>
    <w:rsid w:val="00153644"/>
    <w:rsid w:val="001604AC"/>
    <w:rsid w:val="0016107D"/>
    <w:rsid w:val="001706F4"/>
    <w:rsid w:val="00173828"/>
    <w:rsid w:val="001767CC"/>
    <w:rsid w:val="0017681F"/>
    <w:rsid w:val="00177AF4"/>
    <w:rsid w:val="00183F80"/>
    <w:rsid w:val="0018603E"/>
    <w:rsid w:val="0018696F"/>
    <w:rsid w:val="00186AC7"/>
    <w:rsid w:val="0019246F"/>
    <w:rsid w:val="001969F2"/>
    <w:rsid w:val="001A39DB"/>
    <w:rsid w:val="001A4C13"/>
    <w:rsid w:val="001A505E"/>
    <w:rsid w:val="001A7983"/>
    <w:rsid w:val="001B6F48"/>
    <w:rsid w:val="001C40EE"/>
    <w:rsid w:val="001C53F7"/>
    <w:rsid w:val="001C78C1"/>
    <w:rsid w:val="001D4979"/>
    <w:rsid w:val="001D619D"/>
    <w:rsid w:val="001E0679"/>
    <w:rsid w:val="001E188F"/>
    <w:rsid w:val="001E3F8D"/>
    <w:rsid w:val="001E7553"/>
    <w:rsid w:val="001F2ABD"/>
    <w:rsid w:val="001F38B9"/>
    <w:rsid w:val="001F3E36"/>
    <w:rsid w:val="001F4306"/>
    <w:rsid w:val="001F48E8"/>
    <w:rsid w:val="001F5522"/>
    <w:rsid w:val="001F5B41"/>
    <w:rsid w:val="002003AC"/>
    <w:rsid w:val="002021BB"/>
    <w:rsid w:val="002136BA"/>
    <w:rsid w:val="00213E0E"/>
    <w:rsid w:val="00215F4E"/>
    <w:rsid w:val="00216806"/>
    <w:rsid w:val="00217DAC"/>
    <w:rsid w:val="00220BB1"/>
    <w:rsid w:val="002233B3"/>
    <w:rsid w:val="00223BBD"/>
    <w:rsid w:val="002279C4"/>
    <w:rsid w:val="002312A5"/>
    <w:rsid w:val="00233E2E"/>
    <w:rsid w:val="002350C5"/>
    <w:rsid w:val="00235905"/>
    <w:rsid w:val="002435EB"/>
    <w:rsid w:val="00250A5D"/>
    <w:rsid w:val="002517CE"/>
    <w:rsid w:val="002520CF"/>
    <w:rsid w:val="002569BB"/>
    <w:rsid w:val="0026086A"/>
    <w:rsid w:val="002670A8"/>
    <w:rsid w:val="00276BA0"/>
    <w:rsid w:val="002807F3"/>
    <w:rsid w:val="0028448B"/>
    <w:rsid w:val="00286825"/>
    <w:rsid w:val="00287FAA"/>
    <w:rsid w:val="002901EA"/>
    <w:rsid w:val="00296FF1"/>
    <w:rsid w:val="002A1156"/>
    <w:rsid w:val="002A2A85"/>
    <w:rsid w:val="002A3228"/>
    <w:rsid w:val="002A62FB"/>
    <w:rsid w:val="002B20A5"/>
    <w:rsid w:val="002B55DF"/>
    <w:rsid w:val="002C13DB"/>
    <w:rsid w:val="002D1DE2"/>
    <w:rsid w:val="002D49A8"/>
    <w:rsid w:val="002D68CC"/>
    <w:rsid w:val="002E1193"/>
    <w:rsid w:val="002E402A"/>
    <w:rsid w:val="002E67A4"/>
    <w:rsid w:val="002F097F"/>
    <w:rsid w:val="002F0E86"/>
    <w:rsid w:val="002F18C6"/>
    <w:rsid w:val="002F1AFC"/>
    <w:rsid w:val="002F71D1"/>
    <w:rsid w:val="00303898"/>
    <w:rsid w:val="00310614"/>
    <w:rsid w:val="003151DE"/>
    <w:rsid w:val="00316877"/>
    <w:rsid w:val="003202BC"/>
    <w:rsid w:val="00323F31"/>
    <w:rsid w:val="00324079"/>
    <w:rsid w:val="003311FD"/>
    <w:rsid w:val="0033276C"/>
    <w:rsid w:val="00333581"/>
    <w:rsid w:val="003337BC"/>
    <w:rsid w:val="00336C85"/>
    <w:rsid w:val="00340E99"/>
    <w:rsid w:val="00350AB5"/>
    <w:rsid w:val="00356A2D"/>
    <w:rsid w:val="0036235E"/>
    <w:rsid w:val="003628E9"/>
    <w:rsid w:val="003634CC"/>
    <w:rsid w:val="00380A5A"/>
    <w:rsid w:val="00381BF7"/>
    <w:rsid w:val="003831FF"/>
    <w:rsid w:val="003836D5"/>
    <w:rsid w:val="00385846"/>
    <w:rsid w:val="003859A4"/>
    <w:rsid w:val="00390E94"/>
    <w:rsid w:val="00391367"/>
    <w:rsid w:val="00391B6C"/>
    <w:rsid w:val="00393338"/>
    <w:rsid w:val="0039490D"/>
    <w:rsid w:val="00396890"/>
    <w:rsid w:val="00396E71"/>
    <w:rsid w:val="003A152C"/>
    <w:rsid w:val="003A26A4"/>
    <w:rsid w:val="003A773E"/>
    <w:rsid w:val="003B708D"/>
    <w:rsid w:val="003C4177"/>
    <w:rsid w:val="003C62BB"/>
    <w:rsid w:val="003C6776"/>
    <w:rsid w:val="003D0576"/>
    <w:rsid w:val="003D33D0"/>
    <w:rsid w:val="003D3766"/>
    <w:rsid w:val="003D6F03"/>
    <w:rsid w:val="003E00CC"/>
    <w:rsid w:val="003E33AE"/>
    <w:rsid w:val="003E3962"/>
    <w:rsid w:val="003E4F8B"/>
    <w:rsid w:val="003F0359"/>
    <w:rsid w:val="003F2A16"/>
    <w:rsid w:val="0040265B"/>
    <w:rsid w:val="004037AE"/>
    <w:rsid w:val="00407485"/>
    <w:rsid w:val="004120F3"/>
    <w:rsid w:val="00415F63"/>
    <w:rsid w:val="004170D2"/>
    <w:rsid w:val="00417A20"/>
    <w:rsid w:val="004249D7"/>
    <w:rsid w:val="00434B39"/>
    <w:rsid w:val="00441B0F"/>
    <w:rsid w:val="00444F31"/>
    <w:rsid w:val="00447D66"/>
    <w:rsid w:val="0045199C"/>
    <w:rsid w:val="00452A0A"/>
    <w:rsid w:val="00457B72"/>
    <w:rsid w:val="00457DB6"/>
    <w:rsid w:val="004617CF"/>
    <w:rsid w:val="00463595"/>
    <w:rsid w:val="00463762"/>
    <w:rsid w:val="004668A8"/>
    <w:rsid w:val="00467B59"/>
    <w:rsid w:val="0047484B"/>
    <w:rsid w:val="0047589E"/>
    <w:rsid w:val="00485E44"/>
    <w:rsid w:val="00491A32"/>
    <w:rsid w:val="004961E2"/>
    <w:rsid w:val="004965A7"/>
    <w:rsid w:val="00497A34"/>
    <w:rsid w:val="004A3076"/>
    <w:rsid w:val="004A554E"/>
    <w:rsid w:val="004A6498"/>
    <w:rsid w:val="004B08BA"/>
    <w:rsid w:val="004B1BCD"/>
    <w:rsid w:val="004B3D22"/>
    <w:rsid w:val="004B789A"/>
    <w:rsid w:val="004C2F37"/>
    <w:rsid w:val="004C39DD"/>
    <w:rsid w:val="004C44C1"/>
    <w:rsid w:val="004C4DB3"/>
    <w:rsid w:val="004C7A2D"/>
    <w:rsid w:val="004D1E98"/>
    <w:rsid w:val="004D2E30"/>
    <w:rsid w:val="004D3238"/>
    <w:rsid w:val="004D65EA"/>
    <w:rsid w:val="004D6C72"/>
    <w:rsid w:val="004E4B20"/>
    <w:rsid w:val="004E7263"/>
    <w:rsid w:val="004F2D9D"/>
    <w:rsid w:val="004F5D45"/>
    <w:rsid w:val="004F698A"/>
    <w:rsid w:val="004F6D7F"/>
    <w:rsid w:val="004F739F"/>
    <w:rsid w:val="00510E70"/>
    <w:rsid w:val="00511B1B"/>
    <w:rsid w:val="00512A71"/>
    <w:rsid w:val="00514BD3"/>
    <w:rsid w:val="00516258"/>
    <w:rsid w:val="005168F3"/>
    <w:rsid w:val="00521A5F"/>
    <w:rsid w:val="005226B5"/>
    <w:rsid w:val="00522BF7"/>
    <w:rsid w:val="00525508"/>
    <w:rsid w:val="005262B1"/>
    <w:rsid w:val="00527BD6"/>
    <w:rsid w:val="00532E11"/>
    <w:rsid w:val="0053539E"/>
    <w:rsid w:val="005358E1"/>
    <w:rsid w:val="00544C3B"/>
    <w:rsid w:val="005476B3"/>
    <w:rsid w:val="00547A61"/>
    <w:rsid w:val="00547BB4"/>
    <w:rsid w:val="00552C7D"/>
    <w:rsid w:val="00553DB3"/>
    <w:rsid w:val="00555058"/>
    <w:rsid w:val="00557A1D"/>
    <w:rsid w:val="0056020C"/>
    <w:rsid w:val="0056421F"/>
    <w:rsid w:val="00564CB0"/>
    <w:rsid w:val="00564D54"/>
    <w:rsid w:val="0056626D"/>
    <w:rsid w:val="005672FF"/>
    <w:rsid w:val="00571DEE"/>
    <w:rsid w:val="00571EBF"/>
    <w:rsid w:val="00575BAF"/>
    <w:rsid w:val="00577157"/>
    <w:rsid w:val="00582E04"/>
    <w:rsid w:val="005831EB"/>
    <w:rsid w:val="0058522E"/>
    <w:rsid w:val="005855C5"/>
    <w:rsid w:val="0058584B"/>
    <w:rsid w:val="00586CFF"/>
    <w:rsid w:val="00587590"/>
    <w:rsid w:val="00590B60"/>
    <w:rsid w:val="00590D48"/>
    <w:rsid w:val="00592516"/>
    <w:rsid w:val="00592C3A"/>
    <w:rsid w:val="00593AF8"/>
    <w:rsid w:val="00594FE0"/>
    <w:rsid w:val="00596387"/>
    <w:rsid w:val="005968B2"/>
    <w:rsid w:val="005A0482"/>
    <w:rsid w:val="005A136D"/>
    <w:rsid w:val="005B03D5"/>
    <w:rsid w:val="005B33B2"/>
    <w:rsid w:val="005B3824"/>
    <w:rsid w:val="005C4417"/>
    <w:rsid w:val="005C5621"/>
    <w:rsid w:val="005C64B4"/>
    <w:rsid w:val="005C73A1"/>
    <w:rsid w:val="005D1973"/>
    <w:rsid w:val="005D29F9"/>
    <w:rsid w:val="005D4C7C"/>
    <w:rsid w:val="005E0704"/>
    <w:rsid w:val="005E0A37"/>
    <w:rsid w:val="005E26CA"/>
    <w:rsid w:val="005E3A17"/>
    <w:rsid w:val="005E5BBA"/>
    <w:rsid w:val="005E7094"/>
    <w:rsid w:val="005F0777"/>
    <w:rsid w:val="005F1A40"/>
    <w:rsid w:val="005F66F7"/>
    <w:rsid w:val="006023FB"/>
    <w:rsid w:val="006030F6"/>
    <w:rsid w:val="00604C72"/>
    <w:rsid w:val="00605035"/>
    <w:rsid w:val="00606973"/>
    <w:rsid w:val="00611578"/>
    <w:rsid w:val="0061397E"/>
    <w:rsid w:val="00614133"/>
    <w:rsid w:val="00614C22"/>
    <w:rsid w:val="006158FD"/>
    <w:rsid w:val="00616FA0"/>
    <w:rsid w:val="00621D1D"/>
    <w:rsid w:val="00623471"/>
    <w:rsid w:val="006238B6"/>
    <w:rsid w:val="0063501B"/>
    <w:rsid w:val="00635493"/>
    <w:rsid w:val="0063686D"/>
    <w:rsid w:val="006442AD"/>
    <w:rsid w:val="00644D8B"/>
    <w:rsid w:val="00650549"/>
    <w:rsid w:val="00655A4F"/>
    <w:rsid w:val="00655DE5"/>
    <w:rsid w:val="006617D7"/>
    <w:rsid w:val="0066428A"/>
    <w:rsid w:val="006657A3"/>
    <w:rsid w:val="006669CC"/>
    <w:rsid w:val="006711E4"/>
    <w:rsid w:val="00674BC8"/>
    <w:rsid w:val="00675385"/>
    <w:rsid w:val="006859CC"/>
    <w:rsid w:val="00687C0F"/>
    <w:rsid w:val="0069135E"/>
    <w:rsid w:val="00692AD6"/>
    <w:rsid w:val="00695BF1"/>
    <w:rsid w:val="006972E8"/>
    <w:rsid w:val="006A5AB6"/>
    <w:rsid w:val="006A7A57"/>
    <w:rsid w:val="006B112D"/>
    <w:rsid w:val="006B133C"/>
    <w:rsid w:val="006B37C9"/>
    <w:rsid w:val="006B5405"/>
    <w:rsid w:val="006C04F2"/>
    <w:rsid w:val="006C19AB"/>
    <w:rsid w:val="006C2272"/>
    <w:rsid w:val="006C2380"/>
    <w:rsid w:val="006C4217"/>
    <w:rsid w:val="006C535F"/>
    <w:rsid w:val="006C6F14"/>
    <w:rsid w:val="006D20BF"/>
    <w:rsid w:val="006D5BE0"/>
    <w:rsid w:val="006E1469"/>
    <w:rsid w:val="006E2980"/>
    <w:rsid w:val="006E51CC"/>
    <w:rsid w:val="006E7D10"/>
    <w:rsid w:val="006F1E47"/>
    <w:rsid w:val="006F28CF"/>
    <w:rsid w:val="00701851"/>
    <w:rsid w:val="007023BC"/>
    <w:rsid w:val="007025A8"/>
    <w:rsid w:val="007041FF"/>
    <w:rsid w:val="007069F6"/>
    <w:rsid w:val="00706D52"/>
    <w:rsid w:val="00707674"/>
    <w:rsid w:val="0070774F"/>
    <w:rsid w:val="0072127A"/>
    <w:rsid w:val="007231A1"/>
    <w:rsid w:val="0072707C"/>
    <w:rsid w:val="00727878"/>
    <w:rsid w:val="00730D22"/>
    <w:rsid w:val="0073196D"/>
    <w:rsid w:val="00737ED1"/>
    <w:rsid w:val="007413F1"/>
    <w:rsid w:val="00742FCE"/>
    <w:rsid w:val="00750CB4"/>
    <w:rsid w:val="00750CFF"/>
    <w:rsid w:val="00751326"/>
    <w:rsid w:val="00751756"/>
    <w:rsid w:val="00754EDE"/>
    <w:rsid w:val="00755B24"/>
    <w:rsid w:val="007563BD"/>
    <w:rsid w:val="007563E2"/>
    <w:rsid w:val="007600F6"/>
    <w:rsid w:val="00761961"/>
    <w:rsid w:val="007659FA"/>
    <w:rsid w:val="007678DB"/>
    <w:rsid w:val="00771C26"/>
    <w:rsid w:val="007744C0"/>
    <w:rsid w:val="00781636"/>
    <w:rsid w:val="007818CC"/>
    <w:rsid w:val="00786A61"/>
    <w:rsid w:val="00786BC8"/>
    <w:rsid w:val="007911D7"/>
    <w:rsid w:val="00791549"/>
    <w:rsid w:val="00792AC0"/>
    <w:rsid w:val="007933EB"/>
    <w:rsid w:val="00793D08"/>
    <w:rsid w:val="00796062"/>
    <w:rsid w:val="007967CD"/>
    <w:rsid w:val="007969D4"/>
    <w:rsid w:val="007A1320"/>
    <w:rsid w:val="007A2DC8"/>
    <w:rsid w:val="007A2FC2"/>
    <w:rsid w:val="007A6033"/>
    <w:rsid w:val="007A7251"/>
    <w:rsid w:val="007A7AB7"/>
    <w:rsid w:val="007B1AE7"/>
    <w:rsid w:val="007B29EE"/>
    <w:rsid w:val="007B3987"/>
    <w:rsid w:val="007B5C41"/>
    <w:rsid w:val="007C1B72"/>
    <w:rsid w:val="007D07F5"/>
    <w:rsid w:val="007D0BDF"/>
    <w:rsid w:val="007D1128"/>
    <w:rsid w:val="007D4671"/>
    <w:rsid w:val="007D477C"/>
    <w:rsid w:val="007D4EF3"/>
    <w:rsid w:val="007D5AB4"/>
    <w:rsid w:val="007D7B17"/>
    <w:rsid w:val="007E117E"/>
    <w:rsid w:val="007E134F"/>
    <w:rsid w:val="007E7F0E"/>
    <w:rsid w:val="007F064B"/>
    <w:rsid w:val="007F0900"/>
    <w:rsid w:val="007F2B13"/>
    <w:rsid w:val="007F2C2E"/>
    <w:rsid w:val="007F5AF3"/>
    <w:rsid w:val="00803462"/>
    <w:rsid w:val="00804F42"/>
    <w:rsid w:val="00805CFC"/>
    <w:rsid w:val="0080635F"/>
    <w:rsid w:val="0080762F"/>
    <w:rsid w:val="008103C8"/>
    <w:rsid w:val="008111FE"/>
    <w:rsid w:val="00811606"/>
    <w:rsid w:val="008129DC"/>
    <w:rsid w:val="00812B56"/>
    <w:rsid w:val="00812C08"/>
    <w:rsid w:val="008168FC"/>
    <w:rsid w:val="008171AA"/>
    <w:rsid w:val="00817DA7"/>
    <w:rsid w:val="00821BF2"/>
    <w:rsid w:val="008228AA"/>
    <w:rsid w:val="00827A3E"/>
    <w:rsid w:val="0083287E"/>
    <w:rsid w:val="008342CD"/>
    <w:rsid w:val="00835F84"/>
    <w:rsid w:val="00836F91"/>
    <w:rsid w:val="008422E9"/>
    <w:rsid w:val="00843396"/>
    <w:rsid w:val="00846EDD"/>
    <w:rsid w:val="00850450"/>
    <w:rsid w:val="0085063D"/>
    <w:rsid w:val="008515CE"/>
    <w:rsid w:val="008566A1"/>
    <w:rsid w:val="00856AB1"/>
    <w:rsid w:val="008637A9"/>
    <w:rsid w:val="00864C7E"/>
    <w:rsid w:val="008650BB"/>
    <w:rsid w:val="008664E2"/>
    <w:rsid w:val="00870BF1"/>
    <w:rsid w:val="00874154"/>
    <w:rsid w:val="00876B30"/>
    <w:rsid w:val="00880DB3"/>
    <w:rsid w:val="00882B99"/>
    <w:rsid w:val="00885DD1"/>
    <w:rsid w:val="00891CFB"/>
    <w:rsid w:val="00891D13"/>
    <w:rsid w:val="008A010E"/>
    <w:rsid w:val="008A0AA3"/>
    <w:rsid w:val="008A3325"/>
    <w:rsid w:val="008A5C6E"/>
    <w:rsid w:val="008A770B"/>
    <w:rsid w:val="008A7E43"/>
    <w:rsid w:val="008B0E58"/>
    <w:rsid w:val="008B0ECE"/>
    <w:rsid w:val="008B379F"/>
    <w:rsid w:val="008C2944"/>
    <w:rsid w:val="008C2AA7"/>
    <w:rsid w:val="008C5CA8"/>
    <w:rsid w:val="008C6DAC"/>
    <w:rsid w:val="008C6FE9"/>
    <w:rsid w:val="008C7E27"/>
    <w:rsid w:val="008D245B"/>
    <w:rsid w:val="008D2B0D"/>
    <w:rsid w:val="008D2DFC"/>
    <w:rsid w:val="008D62F2"/>
    <w:rsid w:val="008E190D"/>
    <w:rsid w:val="008E1D99"/>
    <w:rsid w:val="008E254D"/>
    <w:rsid w:val="008E31BB"/>
    <w:rsid w:val="008E586F"/>
    <w:rsid w:val="008E5F23"/>
    <w:rsid w:val="008F0C8A"/>
    <w:rsid w:val="008F1F0B"/>
    <w:rsid w:val="008F2312"/>
    <w:rsid w:val="008F72CF"/>
    <w:rsid w:val="00903631"/>
    <w:rsid w:val="00905CAF"/>
    <w:rsid w:val="00906915"/>
    <w:rsid w:val="00906F93"/>
    <w:rsid w:val="009073FC"/>
    <w:rsid w:val="00907B93"/>
    <w:rsid w:val="00911B99"/>
    <w:rsid w:val="0091375C"/>
    <w:rsid w:val="00915EBC"/>
    <w:rsid w:val="0092167E"/>
    <w:rsid w:val="00931050"/>
    <w:rsid w:val="009375E9"/>
    <w:rsid w:val="009438DB"/>
    <w:rsid w:val="00943D17"/>
    <w:rsid w:val="00950D11"/>
    <w:rsid w:val="00950D53"/>
    <w:rsid w:val="00954F0C"/>
    <w:rsid w:val="00957484"/>
    <w:rsid w:val="00963E5F"/>
    <w:rsid w:val="009662EA"/>
    <w:rsid w:val="00970683"/>
    <w:rsid w:val="00971CC1"/>
    <w:rsid w:val="00971EC1"/>
    <w:rsid w:val="00973D59"/>
    <w:rsid w:val="00982574"/>
    <w:rsid w:val="00983F1A"/>
    <w:rsid w:val="00984F0E"/>
    <w:rsid w:val="009860AD"/>
    <w:rsid w:val="00986156"/>
    <w:rsid w:val="00987802"/>
    <w:rsid w:val="009911AF"/>
    <w:rsid w:val="0099203B"/>
    <w:rsid w:val="00995927"/>
    <w:rsid w:val="009974C4"/>
    <w:rsid w:val="009A1488"/>
    <w:rsid w:val="009A3884"/>
    <w:rsid w:val="009A3DB2"/>
    <w:rsid w:val="009A6436"/>
    <w:rsid w:val="009A6A4A"/>
    <w:rsid w:val="009B12BD"/>
    <w:rsid w:val="009B1CE6"/>
    <w:rsid w:val="009B514A"/>
    <w:rsid w:val="009B61C3"/>
    <w:rsid w:val="009C4A16"/>
    <w:rsid w:val="009C6F22"/>
    <w:rsid w:val="009C7AF7"/>
    <w:rsid w:val="009C7D67"/>
    <w:rsid w:val="009D2441"/>
    <w:rsid w:val="009D4F74"/>
    <w:rsid w:val="009D57EF"/>
    <w:rsid w:val="009D68BC"/>
    <w:rsid w:val="009E0E1B"/>
    <w:rsid w:val="009E584E"/>
    <w:rsid w:val="009E72A3"/>
    <w:rsid w:val="009F747A"/>
    <w:rsid w:val="00A001AF"/>
    <w:rsid w:val="00A0309D"/>
    <w:rsid w:val="00A0460D"/>
    <w:rsid w:val="00A047C1"/>
    <w:rsid w:val="00A063B9"/>
    <w:rsid w:val="00A122D9"/>
    <w:rsid w:val="00A12980"/>
    <w:rsid w:val="00A12F1E"/>
    <w:rsid w:val="00A1302F"/>
    <w:rsid w:val="00A1501E"/>
    <w:rsid w:val="00A223C0"/>
    <w:rsid w:val="00A235F3"/>
    <w:rsid w:val="00A252AC"/>
    <w:rsid w:val="00A2641D"/>
    <w:rsid w:val="00A33C6A"/>
    <w:rsid w:val="00A34CD3"/>
    <w:rsid w:val="00A36842"/>
    <w:rsid w:val="00A40257"/>
    <w:rsid w:val="00A41098"/>
    <w:rsid w:val="00A4124B"/>
    <w:rsid w:val="00A41B5B"/>
    <w:rsid w:val="00A50FE6"/>
    <w:rsid w:val="00A60FA5"/>
    <w:rsid w:val="00A61D8A"/>
    <w:rsid w:val="00A63977"/>
    <w:rsid w:val="00A64175"/>
    <w:rsid w:val="00A64798"/>
    <w:rsid w:val="00A8343D"/>
    <w:rsid w:val="00A902A9"/>
    <w:rsid w:val="00A921A0"/>
    <w:rsid w:val="00AA1474"/>
    <w:rsid w:val="00AA4380"/>
    <w:rsid w:val="00AA71C1"/>
    <w:rsid w:val="00AA7F10"/>
    <w:rsid w:val="00AB1D93"/>
    <w:rsid w:val="00AB211D"/>
    <w:rsid w:val="00AB3D66"/>
    <w:rsid w:val="00AC6C48"/>
    <w:rsid w:val="00AD158B"/>
    <w:rsid w:val="00AD4498"/>
    <w:rsid w:val="00AD5BFF"/>
    <w:rsid w:val="00AE2EDC"/>
    <w:rsid w:val="00AE7185"/>
    <w:rsid w:val="00AE7628"/>
    <w:rsid w:val="00AE77CF"/>
    <w:rsid w:val="00AF1D82"/>
    <w:rsid w:val="00AF1E40"/>
    <w:rsid w:val="00AF23F4"/>
    <w:rsid w:val="00AF4B61"/>
    <w:rsid w:val="00B0230C"/>
    <w:rsid w:val="00B02BB2"/>
    <w:rsid w:val="00B04FB7"/>
    <w:rsid w:val="00B06549"/>
    <w:rsid w:val="00B1283B"/>
    <w:rsid w:val="00B14DFC"/>
    <w:rsid w:val="00B15B0B"/>
    <w:rsid w:val="00B172D4"/>
    <w:rsid w:val="00B17A2B"/>
    <w:rsid w:val="00B20C17"/>
    <w:rsid w:val="00B2275B"/>
    <w:rsid w:val="00B2280B"/>
    <w:rsid w:val="00B24B79"/>
    <w:rsid w:val="00B279EB"/>
    <w:rsid w:val="00B36EA0"/>
    <w:rsid w:val="00B43663"/>
    <w:rsid w:val="00B543C9"/>
    <w:rsid w:val="00B608F3"/>
    <w:rsid w:val="00B60F98"/>
    <w:rsid w:val="00B61459"/>
    <w:rsid w:val="00B61659"/>
    <w:rsid w:val="00B62249"/>
    <w:rsid w:val="00B643D7"/>
    <w:rsid w:val="00B6511F"/>
    <w:rsid w:val="00B81996"/>
    <w:rsid w:val="00B8235A"/>
    <w:rsid w:val="00B82FF5"/>
    <w:rsid w:val="00B83132"/>
    <w:rsid w:val="00B84363"/>
    <w:rsid w:val="00B85D2C"/>
    <w:rsid w:val="00B9074C"/>
    <w:rsid w:val="00B9334A"/>
    <w:rsid w:val="00B94B39"/>
    <w:rsid w:val="00B97704"/>
    <w:rsid w:val="00B97C41"/>
    <w:rsid w:val="00BA29EF"/>
    <w:rsid w:val="00BA5BB7"/>
    <w:rsid w:val="00BA66B7"/>
    <w:rsid w:val="00BA77A2"/>
    <w:rsid w:val="00BB0234"/>
    <w:rsid w:val="00BB04CD"/>
    <w:rsid w:val="00BB195B"/>
    <w:rsid w:val="00BB2C48"/>
    <w:rsid w:val="00BB30C5"/>
    <w:rsid w:val="00BB446E"/>
    <w:rsid w:val="00BC2BA2"/>
    <w:rsid w:val="00BC40E4"/>
    <w:rsid w:val="00BC7C78"/>
    <w:rsid w:val="00BD125E"/>
    <w:rsid w:val="00BD5E4F"/>
    <w:rsid w:val="00BD7A53"/>
    <w:rsid w:val="00BE00D8"/>
    <w:rsid w:val="00BE17F7"/>
    <w:rsid w:val="00BF0480"/>
    <w:rsid w:val="00BF051A"/>
    <w:rsid w:val="00BF0A90"/>
    <w:rsid w:val="00BF1471"/>
    <w:rsid w:val="00BF4905"/>
    <w:rsid w:val="00BF610B"/>
    <w:rsid w:val="00C03265"/>
    <w:rsid w:val="00C05FC2"/>
    <w:rsid w:val="00C06FD1"/>
    <w:rsid w:val="00C102AA"/>
    <w:rsid w:val="00C11F49"/>
    <w:rsid w:val="00C12E98"/>
    <w:rsid w:val="00C14819"/>
    <w:rsid w:val="00C17080"/>
    <w:rsid w:val="00C2067C"/>
    <w:rsid w:val="00C21CE8"/>
    <w:rsid w:val="00C2201F"/>
    <w:rsid w:val="00C23F4C"/>
    <w:rsid w:val="00C241C5"/>
    <w:rsid w:val="00C24A23"/>
    <w:rsid w:val="00C33991"/>
    <w:rsid w:val="00C35833"/>
    <w:rsid w:val="00C412B9"/>
    <w:rsid w:val="00C543DE"/>
    <w:rsid w:val="00C57E49"/>
    <w:rsid w:val="00C62D6E"/>
    <w:rsid w:val="00C659AE"/>
    <w:rsid w:val="00C6699A"/>
    <w:rsid w:val="00C66E02"/>
    <w:rsid w:val="00C67CE5"/>
    <w:rsid w:val="00C7434F"/>
    <w:rsid w:val="00C749FF"/>
    <w:rsid w:val="00C80E3B"/>
    <w:rsid w:val="00C818AA"/>
    <w:rsid w:val="00C85DC3"/>
    <w:rsid w:val="00C86846"/>
    <w:rsid w:val="00C93941"/>
    <w:rsid w:val="00C94E8A"/>
    <w:rsid w:val="00C96B20"/>
    <w:rsid w:val="00CA035F"/>
    <w:rsid w:val="00CA12A0"/>
    <w:rsid w:val="00CA13A8"/>
    <w:rsid w:val="00CA2979"/>
    <w:rsid w:val="00CA4B78"/>
    <w:rsid w:val="00CA514B"/>
    <w:rsid w:val="00CB2447"/>
    <w:rsid w:val="00CB3386"/>
    <w:rsid w:val="00CB6D03"/>
    <w:rsid w:val="00CB736B"/>
    <w:rsid w:val="00CC01C9"/>
    <w:rsid w:val="00CC360E"/>
    <w:rsid w:val="00CC5CB2"/>
    <w:rsid w:val="00CC6310"/>
    <w:rsid w:val="00CC7C91"/>
    <w:rsid w:val="00CD1CE5"/>
    <w:rsid w:val="00CD2310"/>
    <w:rsid w:val="00CE3845"/>
    <w:rsid w:val="00CE41FF"/>
    <w:rsid w:val="00CF1759"/>
    <w:rsid w:val="00CF3F68"/>
    <w:rsid w:val="00CF4B1E"/>
    <w:rsid w:val="00CF5F39"/>
    <w:rsid w:val="00D01B51"/>
    <w:rsid w:val="00D05961"/>
    <w:rsid w:val="00D06FB9"/>
    <w:rsid w:val="00D12A24"/>
    <w:rsid w:val="00D12F99"/>
    <w:rsid w:val="00D2098F"/>
    <w:rsid w:val="00D20D5E"/>
    <w:rsid w:val="00D24DA0"/>
    <w:rsid w:val="00D322EA"/>
    <w:rsid w:val="00D40514"/>
    <w:rsid w:val="00D40A4D"/>
    <w:rsid w:val="00D43F85"/>
    <w:rsid w:val="00D45FDF"/>
    <w:rsid w:val="00D46E9F"/>
    <w:rsid w:val="00D47DA7"/>
    <w:rsid w:val="00D50514"/>
    <w:rsid w:val="00D511E9"/>
    <w:rsid w:val="00D51763"/>
    <w:rsid w:val="00D5181E"/>
    <w:rsid w:val="00D61055"/>
    <w:rsid w:val="00D619C6"/>
    <w:rsid w:val="00D62880"/>
    <w:rsid w:val="00D63ED0"/>
    <w:rsid w:val="00D71853"/>
    <w:rsid w:val="00D7214C"/>
    <w:rsid w:val="00D7443D"/>
    <w:rsid w:val="00D7600B"/>
    <w:rsid w:val="00D763D9"/>
    <w:rsid w:val="00D76663"/>
    <w:rsid w:val="00D81351"/>
    <w:rsid w:val="00D81667"/>
    <w:rsid w:val="00D907FB"/>
    <w:rsid w:val="00D90B59"/>
    <w:rsid w:val="00D90BAC"/>
    <w:rsid w:val="00D942DD"/>
    <w:rsid w:val="00DA19FA"/>
    <w:rsid w:val="00DA6995"/>
    <w:rsid w:val="00DA7B84"/>
    <w:rsid w:val="00DA7EF6"/>
    <w:rsid w:val="00DB1FFD"/>
    <w:rsid w:val="00DB2360"/>
    <w:rsid w:val="00DB23D2"/>
    <w:rsid w:val="00DB53DD"/>
    <w:rsid w:val="00DB57A6"/>
    <w:rsid w:val="00DC2CEB"/>
    <w:rsid w:val="00DC445D"/>
    <w:rsid w:val="00DC4610"/>
    <w:rsid w:val="00DD012B"/>
    <w:rsid w:val="00DD1C0D"/>
    <w:rsid w:val="00DD26E0"/>
    <w:rsid w:val="00DD3AAF"/>
    <w:rsid w:val="00DE19CA"/>
    <w:rsid w:val="00DE73D5"/>
    <w:rsid w:val="00DE759A"/>
    <w:rsid w:val="00DE78F3"/>
    <w:rsid w:val="00DF02B6"/>
    <w:rsid w:val="00DF2FF5"/>
    <w:rsid w:val="00DF4249"/>
    <w:rsid w:val="00DF6A4D"/>
    <w:rsid w:val="00DF7F47"/>
    <w:rsid w:val="00E00282"/>
    <w:rsid w:val="00E04B6A"/>
    <w:rsid w:val="00E076BF"/>
    <w:rsid w:val="00E101DA"/>
    <w:rsid w:val="00E10230"/>
    <w:rsid w:val="00E115E6"/>
    <w:rsid w:val="00E124A1"/>
    <w:rsid w:val="00E15D47"/>
    <w:rsid w:val="00E262D9"/>
    <w:rsid w:val="00E34B29"/>
    <w:rsid w:val="00E3776C"/>
    <w:rsid w:val="00E425E3"/>
    <w:rsid w:val="00E43A95"/>
    <w:rsid w:val="00E47216"/>
    <w:rsid w:val="00E5640C"/>
    <w:rsid w:val="00E60761"/>
    <w:rsid w:val="00E60B63"/>
    <w:rsid w:val="00E61B83"/>
    <w:rsid w:val="00E62568"/>
    <w:rsid w:val="00E637DE"/>
    <w:rsid w:val="00E70068"/>
    <w:rsid w:val="00E72E28"/>
    <w:rsid w:val="00E7318C"/>
    <w:rsid w:val="00E73C66"/>
    <w:rsid w:val="00E800AE"/>
    <w:rsid w:val="00E8332F"/>
    <w:rsid w:val="00E84499"/>
    <w:rsid w:val="00E86275"/>
    <w:rsid w:val="00E92DD8"/>
    <w:rsid w:val="00E94FB4"/>
    <w:rsid w:val="00E953BE"/>
    <w:rsid w:val="00E9695D"/>
    <w:rsid w:val="00EA4765"/>
    <w:rsid w:val="00EA4DBF"/>
    <w:rsid w:val="00EA4E0D"/>
    <w:rsid w:val="00EA59F3"/>
    <w:rsid w:val="00EA75CE"/>
    <w:rsid w:val="00EA7665"/>
    <w:rsid w:val="00EB07BC"/>
    <w:rsid w:val="00EB148E"/>
    <w:rsid w:val="00EB29E0"/>
    <w:rsid w:val="00EB2C64"/>
    <w:rsid w:val="00EC137E"/>
    <w:rsid w:val="00EC3513"/>
    <w:rsid w:val="00EC463E"/>
    <w:rsid w:val="00EC5096"/>
    <w:rsid w:val="00EC50B3"/>
    <w:rsid w:val="00ED02BD"/>
    <w:rsid w:val="00ED7ACF"/>
    <w:rsid w:val="00EE333F"/>
    <w:rsid w:val="00EE6DA7"/>
    <w:rsid w:val="00EF521E"/>
    <w:rsid w:val="00EF5F2E"/>
    <w:rsid w:val="00F03A84"/>
    <w:rsid w:val="00F06232"/>
    <w:rsid w:val="00F0658F"/>
    <w:rsid w:val="00F06D25"/>
    <w:rsid w:val="00F1037D"/>
    <w:rsid w:val="00F13FD6"/>
    <w:rsid w:val="00F15D71"/>
    <w:rsid w:val="00F2040C"/>
    <w:rsid w:val="00F218DB"/>
    <w:rsid w:val="00F27018"/>
    <w:rsid w:val="00F30F53"/>
    <w:rsid w:val="00F3481C"/>
    <w:rsid w:val="00F37C45"/>
    <w:rsid w:val="00F42A88"/>
    <w:rsid w:val="00F43A2E"/>
    <w:rsid w:val="00F45635"/>
    <w:rsid w:val="00F45743"/>
    <w:rsid w:val="00F5081F"/>
    <w:rsid w:val="00F54027"/>
    <w:rsid w:val="00F54253"/>
    <w:rsid w:val="00F54A09"/>
    <w:rsid w:val="00F5508E"/>
    <w:rsid w:val="00F56CD7"/>
    <w:rsid w:val="00F6284D"/>
    <w:rsid w:val="00F66BD9"/>
    <w:rsid w:val="00F7568F"/>
    <w:rsid w:val="00F75843"/>
    <w:rsid w:val="00F77D7B"/>
    <w:rsid w:val="00F84D64"/>
    <w:rsid w:val="00F859E4"/>
    <w:rsid w:val="00F8684F"/>
    <w:rsid w:val="00F96A7B"/>
    <w:rsid w:val="00FA79E8"/>
    <w:rsid w:val="00FB0D62"/>
    <w:rsid w:val="00FB1950"/>
    <w:rsid w:val="00FB689D"/>
    <w:rsid w:val="00FC3564"/>
    <w:rsid w:val="00FC4D51"/>
    <w:rsid w:val="00FC4FCA"/>
    <w:rsid w:val="00FC52DB"/>
    <w:rsid w:val="00FC5353"/>
    <w:rsid w:val="00FC64C9"/>
    <w:rsid w:val="00FD0178"/>
    <w:rsid w:val="00FD11FF"/>
    <w:rsid w:val="00FD2A72"/>
    <w:rsid w:val="00FE04AA"/>
    <w:rsid w:val="00FE0AE1"/>
    <w:rsid w:val="00FE0D42"/>
    <w:rsid w:val="00FE2EB4"/>
    <w:rsid w:val="00FE4B0F"/>
    <w:rsid w:val="00FE5A73"/>
    <w:rsid w:val="00FE5ECE"/>
    <w:rsid w:val="00FF07B5"/>
    <w:rsid w:val="00FF37AC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906AE-65A4-4F7F-8372-FCE15B76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07028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07028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7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0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-E Fußnotenzeichen,E FNZ,EN Footnote Reference,Exposant 3 Point,Footnote Reference Number,Footnote reference number,Footnote symbol,Footnote#,Ref,SUPERS,Times 10 Point,de nota al pie,note TESI"/>
    <w:uiPriority w:val="99"/>
    <w:qFormat/>
    <w:rsid w:val="00070282"/>
    <w:rPr>
      <w:vertAlign w:val="superscript"/>
    </w:rPr>
  </w:style>
  <w:style w:type="character" w:styleId="Hipercze">
    <w:name w:val="Hyperlink"/>
    <w:uiPriority w:val="99"/>
    <w:unhideWhenUsed/>
    <w:rsid w:val="000702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5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F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F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F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6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50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B62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2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2249"/>
    <w:rPr>
      <w:sz w:val="20"/>
      <w:szCs w:val="20"/>
    </w:rPr>
  </w:style>
  <w:style w:type="paragraph" w:customStyle="1" w:styleId="PKTpunkt">
    <w:name w:val="PKT – punkt"/>
    <w:uiPriority w:val="16"/>
    <w:qFormat/>
    <w:rsid w:val="004B789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1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F0C"/>
  </w:style>
  <w:style w:type="paragraph" w:styleId="Stopka">
    <w:name w:val="footer"/>
    <w:basedOn w:val="Normalny"/>
    <w:link w:val="StopkaZnak"/>
    <w:uiPriority w:val="99"/>
    <w:unhideWhenUsed/>
    <w:rsid w:val="0095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F0C"/>
  </w:style>
  <w:style w:type="paragraph" w:styleId="Poprawka">
    <w:name w:val="Revision"/>
    <w:hidden/>
    <w:uiPriority w:val="99"/>
    <w:semiHidden/>
    <w:rsid w:val="001D619D"/>
    <w:pPr>
      <w:spacing w:after="0" w:line="240" w:lineRule="auto"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uiPriority w:val="7"/>
    <w:qFormat/>
    <w:rsid w:val="00B82FF5"/>
    <w:pPr>
      <w:autoSpaceDE w:val="0"/>
      <w:autoSpaceDN w:val="0"/>
      <w:spacing w:before="120" w:after="0" w:line="360" w:lineRule="auto"/>
      <w:ind w:firstLine="510"/>
      <w:jc w:val="both"/>
    </w:pPr>
    <w:rPr>
      <w:rFonts w:ascii="Times" w:hAnsi="Times" w:cs="Times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76904"/>
    <w:rPr>
      <w:color w:val="954F72" w:themeColor="followedHyperlink"/>
      <w:u w:val="singl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B103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table" w:styleId="Tabela-Siatka">
    <w:name w:val="Table Grid"/>
    <w:basedOn w:val="Standardowy"/>
    <w:rsid w:val="002E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.gov.pl/prace/druki/record,1212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FB1F-C73A-4333-9075-A35FCC1F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Dakowicz-Nawrocka Anna</dc:creator>
  <cp:lastModifiedBy>Stanios-Korycka Ewelina</cp:lastModifiedBy>
  <cp:revision>2</cp:revision>
  <cp:lastPrinted>2022-04-11T14:01:00Z</cp:lastPrinted>
  <dcterms:created xsi:type="dcterms:W3CDTF">2022-04-13T10:32:00Z</dcterms:created>
  <dcterms:modified xsi:type="dcterms:W3CDTF">2022-04-13T10:32:00Z</dcterms:modified>
</cp:coreProperties>
</file>